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2AB9" w:rsidRPr="001B2AB9" w:rsidRDefault="001B2AB9" w:rsidP="001B2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DEMANDA CONTENCIOSO ADMINISTRATIVA CONTRA LA COMISION FEDERAL DE ELECTRICIDAD POR ACTO ADMINISTRATIVO ILEGAL</w:t>
      </w:r>
    </w:p>
    <w:p w:rsidR="001B2AB9" w:rsidRPr="001B2AB9" w:rsidRDefault="001B2AB9" w:rsidP="001B2AB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1️</w:t>
      </w:r>
      <w:r w:rsidRPr="001B2AB9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1B2AB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Explicación jurídica del formato</w:t>
      </w:r>
    </w:p>
    <w:p w:rsidR="001B2AB9" w:rsidRPr="001B2AB9" w:rsidRDefault="001B2AB9" w:rsidP="001B2AB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Naturaleza jurídica</w:t>
      </w:r>
    </w:p>
    <w:p w:rsidR="001B2AB9" w:rsidRPr="001B2AB9" w:rsidRDefault="001B2AB9" w:rsidP="001B2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La presente es una </w:t>
      </w: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demanda en materia contencioso administrativa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promovida en contra de la </w:t>
      </w: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Comisión Federal de Electricidad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en su carácter de </w:t>
      </w: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empresa productiva del Estado y autoridad administrativa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por la emisión y ejecución de </w:t>
      </w: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actos administrativos ilegales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tales como </w:t>
      </w: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cobros indebidos, ajustes unilaterales de consumo, determinaciones de adeudo, suspensión del suministro eléctrico, imposición de cargos retroactivos o negativa de servicio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sin cumplir con los principios de </w:t>
      </w: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legalidad, fundamentación, motivación y debido proceso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1B2AB9" w:rsidRPr="001B2AB9" w:rsidRDefault="001B2AB9" w:rsidP="001B2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El juicio contencioso administrativo es la vía idónea para </w:t>
      </w: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impugnar la validez de actos administrativos definitivos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emitidos por autoridades federales o locales, cuando éstos afectan derechos subjetivos de los gobernados.</w:t>
      </w:r>
    </w:p>
    <w:p w:rsidR="001B2AB9" w:rsidRPr="001B2AB9" w:rsidRDefault="001B2AB9" w:rsidP="001B2AB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Finalidad procesal</w:t>
      </w:r>
    </w:p>
    <w:p w:rsidR="001B2AB9" w:rsidRPr="001B2AB9" w:rsidRDefault="001B2AB9" w:rsidP="001B2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La demanda tiene como finalidad:</w:t>
      </w:r>
    </w:p>
    <w:p w:rsidR="001B2AB9" w:rsidRPr="001B2AB9" w:rsidRDefault="001B2AB9" w:rsidP="001B2AB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Que se declare la </w:t>
      </w: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nulidad lisa y llana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del acto administrativo emitido por la CFE</w:t>
      </w:r>
    </w:p>
    <w:p w:rsidR="001B2AB9" w:rsidRPr="001B2AB9" w:rsidRDefault="001B2AB9" w:rsidP="001B2AB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Que se restituya al actor en el </w:t>
      </w: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goce de sus derechos como usuario del servicio público de energía eléctrica</w:t>
      </w:r>
    </w:p>
    <w:p w:rsidR="001B2AB9" w:rsidRPr="001B2AB9" w:rsidRDefault="001B2AB9" w:rsidP="001B2AB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Que se ordene la </w:t>
      </w: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reconexión del servicio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en su caso</w:t>
      </w:r>
    </w:p>
    <w:p w:rsidR="001B2AB9" w:rsidRPr="001B2AB9" w:rsidRDefault="001B2AB9" w:rsidP="001B2AB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Que se devuelvan o compensen </w:t>
      </w: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cantidades cobradas indebidamente</w:t>
      </w:r>
    </w:p>
    <w:p w:rsidR="001B2AB9" w:rsidRPr="001B2AB9" w:rsidRDefault="001B2AB9" w:rsidP="001B2AB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Que se condene a la autoridad al cumplimiento estricto de la ley</w:t>
      </w:r>
    </w:p>
    <w:p w:rsidR="001B2AB9" w:rsidRPr="001B2AB9" w:rsidRDefault="001B2AB9" w:rsidP="001B2AB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Base constitucional legal y convencional aplicable</w:t>
      </w:r>
    </w:p>
    <w:p w:rsidR="001B2AB9" w:rsidRPr="001B2AB9" w:rsidRDefault="001B2AB9" w:rsidP="001B2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Constitución Política de los Estados Unidos Mexicanos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Artículo 14 legalidad y debido proceso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Artículo 16 fundamentación y motivación de los actos de autoridad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Artículo 17 acceso a la justicia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Artículo 25 rectoría del Estado en áreas estratégicas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Artículo 27 prestación de servicios públicos</w:t>
      </w:r>
    </w:p>
    <w:p w:rsidR="001B2AB9" w:rsidRPr="001B2AB9" w:rsidRDefault="001B2AB9" w:rsidP="001B2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Ley Federal de Procedimiento Contencioso Administrativo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Procedencia del juicio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Actos administrativos impugnables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Nulidad del acto administrativo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Efectos de la sentencia</w:t>
      </w:r>
    </w:p>
    <w:p w:rsidR="001B2AB9" w:rsidRPr="001B2AB9" w:rsidRDefault="001B2AB9" w:rsidP="001B2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lastRenderedPageBreak/>
        <w:t>Ley de la Comisión Federal de Electricidad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Naturaleza jurídica de la CFE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Obligaciones como prestador del servicio público</w:t>
      </w:r>
    </w:p>
    <w:p w:rsidR="001B2AB9" w:rsidRPr="001B2AB9" w:rsidRDefault="001B2AB9" w:rsidP="001B2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Ley de la Industria Eléctrica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Derechos de los usuarios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Condiciones de suministro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Legalidad en la facturación y medición</w:t>
      </w:r>
    </w:p>
    <w:p w:rsidR="001B2AB9" w:rsidRPr="001B2AB9" w:rsidRDefault="001B2AB9" w:rsidP="001B2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Convencional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Convención Americana sobre Derechos Humanos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Derecho al debido proceso administrativo</w:t>
      </w:r>
    </w:p>
    <w:p w:rsidR="001B2AB9" w:rsidRPr="001B2AB9" w:rsidRDefault="001B2AB9" w:rsidP="001B2AB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Criterios jurisprudenciales aplicables</w:t>
      </w:r>
    </w:p>
    <w:p w:rsidR="001B2AB9" w:rsidRPr="001B2AB9" w:rsidRDefault="001B2AB9" w:rsidP="001B2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La Suprema Corte de Justicia de la Nación ha sostenido que </w:t>
      </w: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la Comisión Federal de Electricidad, cuando determina adeudos, suspende el servicio o emite cobros, actúa como autoridad administrativa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por lo que </w:t>
      </w: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sus actos deben cumplir con los requisitos constitucionales de fundamentación y motivación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. Asimismo, ha establecido que </w:t>
      </w: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los cobros retroactivos sin procedimiento previo violan el derecho de audiencia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y que el usuario puede acudir al juicio contencioso administrativo para obtener la nulidad del acto.</w:t>
      </w:r>
    </w:p>
    <w:p w:rsidR="001B2AB9" w:rsidRPr="001B2AB9" w:rsidRDefault="001B2AB9" w:rsidP="001B2A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5" style="width:0;height:1.5pt" o:hralign="center" o:hrstd="t" o:hr="t" fillcolor="#a0a0a0" stroked="f"/>
        </w:pict>
      </w:r>
    </w:p>
    <w:p w:rsidR="001B2AB9" w:rsidRPr="001B2AB9" w:rsidRDefault="001B2AB9" w:rsidP="001B2AB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2️</w:t>
      </w:r>
      <w:r w:rsidRPr="001B2AB9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1B2AB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Modelo o formato redactado completo</w:t>
      </w:r>
    </w:p>
    <w:p w:rsidR="001B2AB9" w:rsidRPr="001B2AB9" w:rsidRDefault="001B2AB9" w:rsidP="001B2AB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Encabezado</w:t>
      </w:r>
    </w:p>
    <w:p w:rsidR="001B2AB9" w:rsidRPr="001B2AB9" w:rsidRDefault="001B2AB9" w:rsidP="001B2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 MAGISTRADO PRESIDENTE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DEL TRIBUNAL FEDERAL DE JUSTICIA ADMINISTRATIVA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SALA REGIONAL EN TURNO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P R E S E N T E</w:t>
      </w:r>
    </w:p>
    <w:p w:rsidR="001B2AB9" w:rsidRPr="001B2AB9" w:rsidRDefault="001B2AB9" w:rsidP="001B2AB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Parte actora</w:t>
      </w:r>
    </w:p>
    <w:p w:rsidR="001B2AB9" w:rsidRPr="001B2AB9" w:rsidRDefault="001B2AB9" w:rsidP="001B2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[Nombre completo del actor]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por mi propio derecho, señalando como domicilio para oír y recibir notificaciones el ubicado en [ ], y autorizando para tales efectos a [ ], comparezco para promover </w:t>
      </w: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JUICIO CONTENCIOSO ADMINISTRATIVO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en contra de la </w:t>
      </w: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COMISION FEDERAL DE ELECTRICIDAD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con fundamento en lo siguiente:</w:t>
      </w:r>
    </w:p>
    <w:p w:rsidR="001B2AB9" w:rsidRPr="001B2AB9" w:rsidRDefault="001B2AB9" w:rsidP="001B2AB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Autoridad demandada</w:t>
      </w:r>
    </w:p>
    <w:p w:rsidR="001B2AB9" w:rsidRPr="001B2AB9" w:rsidRDefault="001B2AB9" w:rsidP="001B2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COMISION FEDERAL DE ELECTRICIDAD, por conducto de la división o zona comercial que emitió el acto impugnado.</w:t>
      </w:r>
    </w:p>
    <w:p w:rsidR="001B2AB9" w:rsidRPr="001B2AB9" w:rsidRDefault="001B2AB9" w:rsidP="001B2AB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lastRenderedPageBreak/>
        <w:t>Acto administrativo impugnado</w:t>
      </w:r>
    </w:p>
    <w:p w:rsidR="001B2AB9" w:rsidRPr="001B2AB9" w:rsidRDefault="001B2AB9" w:rsidP="001B2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La </w:t>
      </w: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determinación de adeudo y/o cobro indebido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consistente en [describir recibo, ajuste, suspensión, corte, cargo retroactivo, negativa de servicio], notificada en fecha [ ], derivada del contrato de suministro número [ ].</w:t>
      </w:r>
    </w:p>
    <w:p w:rsidR="001B2AB9" w:rsidRPr="001B2AB9" w:rsidRDefault="001B2AB9" w:rsidP="001B2AB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Prestaciones</w:t>
      </w:r>
    </w:p>
    <w:p w:rsidR="001B2AB9" w:rsidRPr="001B2AB9" w:rsidRDefault="001B2AB9" w:rsidP="001B2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I. La </w:t>
      </w: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nulidad lisa y llana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del acto administrativo impugnado.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II. La </w:t>
      </w: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restitución del servicio de energía eléctrica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en su caso.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III. La devolución o compensación de </w:t>
      </w: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cantidades cobradas indebidamente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IV. La condena a la autoridad al </w:t>
      </w: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cumplimiento estricto de la legalidad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1B2AB9" w:rsidRPr="001B2AB9" w:rsidRDefault="001B2AB9" w:rsidP="001B2AB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Hechos</w:t>
      </w:r>
    </w:p>
    <w:p w:rsidR="001B2AB9" w:rsidRPr="001B2AB9" w:rsidRDefault="001B2AB9" w:rsidP="001B2AB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El actor es usuario del servicio público de energía eléctrica prestado por la CFE, bajo el contrato número [ ].</w:t>
      </w:r>
    </w:p>
    <w:p w:rsidR="001B2AB9" w:rsidRPr="001B2AB9" w:rsidRDefault="001B2AB9" w:rsidP="001B2AB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En fecha [ ], la autoridad demandada emitió un </w:t>
      </w: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recibo o determinación de adeudo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por la cantidad de $[ ], sin explicación técnica ni procedimiento previo.</w:t>
      </w:r>
    </w:p>
    <w:p w:rsidR="001B2AB9" w:rsidRPr="001B2AB9" w:rsidRDefault="001B2AB9" w:rsidP="001B2AB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Dicho acto se emitió </w:t>
      </w: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sin otorgar derecho de audiencia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sin desahogar revisión técnica del medidor y sin resolución debidamente fundada y motivada.</w:t>
      </w:r>
    </w:p>
    <w:p w:rsidR="001B2AB9" w:rsidRPr="001B2AB9" w:rsidRDefault="001B2AB9" w:rsidP="001B2AB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Posteriormente, la CFE </w:t>
      </w: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suspendió el servicio / amenazó con la suspensión / exigió el pago retroactivo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afectando gravemente al actor.</w:t>
      </w:r>
    </w:p>
    <w:p w:rsidR="001B2AB9" w:rsidRPr="001B2AB9" w:rsidRDefault="001B2AB9" w:rsidP="001B2AB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El acto impugnado carece de </w:t>
      </w: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fundamento legal, motivación suficiente y procedimiento administrativo previo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violando derechos constitucionales.</w:t>
      </w:r>
    </w:p>
    <w:p w:rsidR="001B2AB9" w:rsidRPr="001B2AB9" w:rsidRDefault="001B2AB9" w:rsidP="001B2AB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Conceptos de impugnación</w:t>
      </w:r>
    </w:p>
    <w:p w:rsidR="001B2AB9" w:rsidRPr="001B2AB9" w:rsidRDefault="001B2AB9" w:rsidP="001B2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PRIMERO. Violación al principio de legalidad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El acto carece de fundamentación y motivación, contraviniendo los artículos 14 y 16 constitucionales.</w:t>
      </w:r>
    </w:p>
    <w:p w:rsidR="001B2AB9" w:rsidRPr="001B2AB9" w:rsidRDefault="001B2AB9" w:rsidP="001B2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SEGUNDO. Violación al derecho de audiencia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La autoridad no otorgó oportunidad previa de defensa antes de determinar el adeudo o suspender el servicio.</w:t>
      </w:r>
    </w:p>
    <w:p w:rsidR="001B2AB9" w:rsidRPr="001B2AB9" w:rsidRDefault="001B2AB9" w:rsidP="001B2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TERCERO. Inexistencia de procedimiento administrativo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No existe resolución administrativa debidamente emitida conforme a la ley.</w:t>
      </w:r>
    </w:p>
    <w:p w:rsidR="001B2AB9" w:rsidRPr="001B2AB9" w:rsidRDefault="001B2AB9" w:rsidP="001B2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CUARTO. Desproporcionalidad y arbitrariedad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El cobro determinado no guarda relación con el consumo real del actor.</w:t>
      </w:r>
    </w:p>
    <w:p w:rsidR="001B2AB9" w:rsidRPr="001B2AB9" w:rsidRDefault="001B2AB9" w:rsidP="001B2AB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Pruebas</w:t>
      </w:r>
    </w:p>
    <w:p w:rsidR="001B2AB9" w:rsidRPr="001B2AB9" w:rsidRDefault="001B2AB9" w:rsidP="001B2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I. Documental pública consistente en recibos de CFE.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II. Documental privada consistente en contrato de suministro.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lastRenderedPageBreak/>
        <w:t>III. Fotografías del medidor.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IV. Presuncional legal y humana.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V. Instrumental de actuaciones.</w:t>
      </w:r>
    </w:p>
    <w:p w:rsidR="001B2AB9" w:rsidRPr="001B2AB9" w:rsidRDefault="001B2AB9" w:rsidP="001B2AB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Petición</w:t>
      </w:r>
    </w:p>
    <w:p w:rsidR="001B2AB9" w:rsidRPr="001B2AB9" w:rsidRDefault="001B2AB9" w:rsidP="001B2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 Usted C Magistrado atentamente solicito:</w:t>
      </w:r>
    </w:p>
    <w:p w:rsidR="001B2AB9" w:rsidRPr="001B2AB9" w:rsidRDefault="001B2AB9" w:rsidP="001B2AB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Se admita la presente demanda.</w:t>
      </w:r>
    </w:p>
    <w:p w:rsidR="001B2AB9" w:rsidRPr="001B2AB9" w:rsidRDefault="001B2AB9" w:rsidP="001B2AB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Se emplace a la autoridad demandada.</w:t>
      </w:r>
    </w:p>
    <w:p w:rsidR="001B2AB9" w:rsidRPr="001B2AB9" w:rsidRDefault="001B2AB9" w:rsidP="001B2AB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Se declare la </w:t>
      </w: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nulidad del acto administrativo impugnado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1B2AB9" w:rsidRPr="001B2AB9" w:rsidRDefault="001B2AB9" w:rsidP="001B2AB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Se restituyan los derechos del actor.</w:t>
      </w:r>
    </w:p>
    <w:p w:rsidR="001B2AB9" w:rsidRPr="001B2AB9" w:rsidRDefault="001B2AB9" w:rsidP="001B2AB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Firma</w:t>
      </w:r>
    </w:p>
    <w:p w:rsidR="001B2AB9" w:rsidRPr="001B2AB9" w:rsidRDefault="001B2AB9" w:rsidP="001B2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Protesto lo necesario.</w:t>
      </w:r>
    </w:p>
    <w:p w:rsidR="001B2AB9" w:rsidRPr="001B2AB9" w:rsidRDefault="001B2AB9" w:rsidP="001B2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Lugar y fecha</w:t>
      </w:r>
    </w:p>
    <w:p w:rsidR="001B2AB9" w:rsidRPr="001B2AB9" w:rsidRDefault="001B2AB9" w:rsidP="001B2A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6" style="width:0;height:1.5pt" o:hralign="center" o:hrstd="t" o:hr="t" fillcolor="#a0a0a0" stroked="f"/>
        </w:pict>
      </w:r>
    </w:p>
    <w:p w:rsidR="001B2AB9" w:rsidRPr="001B2AB9" w:rsidRDefault="001B2AB9" w:rsidP="001B2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Nombre y firma del actor</w:t>
      </w:r>
    </w:p>
    <w:p w:rsidR="001B2AB9" w:rsidRPr="001B2AB9" w:rsidRDefault="001B2AB9" w:rsidP="001B2A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7" style="width:0;height:1.5pt" o:hralign="center" o:hrstd="t" o:hr="t" fillcolor="#a0a0a0" stroked="f"/>
        </w:pict>
      </w:r>
    </w:p>
    <w:p w:rsidR="001B2AB9" w:rsidRPr="001B2AB9" w:rsidRDefault="001B2AB9" w:rsidP="001B2AB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3️</w:t>
      </w:r>
      <w:r w:rsidRPr="001B2AB9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1B2AB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Ejemplo práctico realista</w:t>
      </w:r>
    </w:p>
    <w:p w:rsidR="001B2AB9" w:rsidRPr="001B2AB9" w:rsidRDefault="001B2AB9" w:rsidP="001B2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Un usuario recibe un cobro retroactivo por supuesta manipulación del medidor sin inspección ni audiencia previa. La CFE suspende el servicio. El usuario promueve juicio contencioso administrativo y el Tribunal declara nulo el acto, ordenando la reconexión y cancelación del adeudo.</w:t>
      </w:r>
    </w:p>
    <w:p w:rsidR="001B2AB9" w:rsidRPr="001B2AB9" w:rsidRDefault="001B2AB9" w:rsidP="001B2AB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8" style="width:0;height:1.5pt" o:hralign="center" o:hrstd="t" o:hr="t" fillcolor="#a0a0a0" stroked="f"/>
        </w:pict>
      </w:r>
    </w:p>
    <w:p w:rsidR="001B2AB9" w:rsidRPr="001B2AB9" w:rsidRDefault="001B2AB9" w:rsidP="001B2AB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4️</w:t>
      </w:r>
      <w:r w:rsidRPr="001B2AB9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1B2AB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Nota técnica</w:t>
      </w:r>
    </w:p>
    <w:p w:rsidR="001B2AB9" w:rsidRPr="001B2AB9" w:rsidRDefault="001B2AB9" w:rsidP="001B2AB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Errores comunes</w:t>
      </w:r>
    </w:p>
    <w:p w:rsidR="001B2AB9" w:rsidRPr="001B2AB9" w:rsidRDefault="001B2AB9" w:rsidP="001B2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Promover amparo cuando procede contencioso administrativo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No identificar el acto administrativo definitivo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No ofrecer pruebas técnicas del consumo</w:t>
      </w:r>
    </w:p>
    <w:p w:rsidR="001B2AB9" w:rsidRPr="001B2AB9" w:rsidRDefault="001B2AB9" w:rsidP="001B2AB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Consejos prácticos de litigación</w:t>
      </w:r>
    </w:p>
    <w:p w:rsidR="001B2AB9" w:rsidRPr="001B2AB9" w:rsidRDefault="001B2AB9" w:rsidP="001B2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lastRenderedPageBreak/>
        <w:t xml:space="preserve">Solicita </w:t>
      </w: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suspensión del acto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para evitar cortes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Ataca siempre la </w:t>
      </w: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falta de audiencia</w:t>
      </w:r>
      <w:r w:rsidRPr="001B2AB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Exige la </w:t>
      </w:r>
      <w:r w:rsidRPr="001B2AB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carga probatoria a la CFE</w:t>
      </w:r>
    </w:p>
    <w:p w:rsidR="00201AE4" w:rsidRDefault="00201AE4">
      <w:bookmarkStart w:id="0" w:name="_GoBack"/>
      <w:bookmarkEnd w:id="0"/>
    </w:p>
    <w:sectPr w:rsidR="00201A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E61DF9"/>
    <w:multiLevelType w:val="multilevel"/>
    <w:tmpl w:val="2EF4D5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460E61"/>
    <w:multiLevelType w:val="multilevel"/>
    <w:tmpl w:val="C980C0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DA700FC"/>
    <w:multiLevelType w:val="multilevel"/>
    <w:tmpl w:val="DC649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6A9"/>
    <w:rsid w:val="001B2AB9"/>
    <w:rsid w:val="00201AE4"/>
    <w:rsid w:val="006C36A9"/>
    <w:rsid w:val="00B94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616015-6D0B-4DC2-9327-87DEB36CC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1B2AB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paragraph" w:styleId="Ttulo3">
    <w:name w:val="heading 3"/>
    <w:basedOn w:val="Normal"/>
    <w:link w:val="Ttulo3Car"/>
    <w:uiPriority w:val="9"/>
    <w:qFormat/>
    <w:rsid w:val="001B2AB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1B2AB9"/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rsid w:val="001B2AB9"/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1B2A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styleId="Textoennegrita">
    <w:name w:val="Strong"/>
    <w:basedOn w:val="Fuentedeprrafopredeter"/>
    <w:uiPriority w:val="22"/>
    <w:qFormat/>
    <w:rsid w:val="001B2AB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35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972</Words>
  <Characters>5346</Characters>
  <Application>Microsoft Office Word</Application>
  <DocSecurity>0</DocSecurity>
  <Lines>44</Lines>
  <Paragraphs>12</Paragraphs>
  <ScaleCrop>false</ScaleCrop>
  <Company/>
  <LinksUpToDate>false</LinksUpToDate>
  <CharactersWithSpaces>6306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</dc:creator>
  <cp:keywords/>
  <dc:description/>
  <cp:lastModifiedBy>Gerardo</cp:lastModifiedBy>
  <cp:revision>2</cp:revision>
  <dcterms:created xsi:type="dcterms:W3CDTF">2025-12-24T23:09:00Z</dcterms:created>
  <dcterms:modified xsi:type="dcterms:W3CDTF">2025-12-24T23:09:00Z</dcterms:modified>
</cp:coreProperties>
</file>