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DEMANDA DE AMPARO INDIRECTO PARA HABILITACIÓN Y DESBLOQUEO DE CUENTAS BANCARIAS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1️</w:t>
      </w:r>
      <w:r w:rsidRPr="00A326CE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A326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Explicación jurídica del formato</w: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Naturaleza jurídica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presente amparo indirecto procede contra el </w:t>
      </w:r>
      <w:r w:rsidRPr="00A326C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bloqueo, congelamiento, inmovilización o suspensión de cuentas bancarias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cuando dicho acto:</w:t>
      </w:r>
    </w:p>
    <w:p w:rsidR="00A326CE" w:rsidRPr="00A326CE" w:rsidRDefault="00A326CE" w:rsidP="00A326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realizó sin orden judicial.</w:t>
      </w:r>
    </w:p>
    <w:p w:rsidR="00A326CE" w:rsidRPr="00A326CE" w:rsidRDefault="00A326CE" w:rsidP="00A326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Carece de fundamentación y motivación.</w:t>
      </w:r>
    </w:p>
    <w:p w:rsidR="00A326CE" w:rsidRPr="00A326CE" w:rsidRDefault="00A326CE" w:rsidP="00A326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fue notificado formalmente.</w:t>
      </w:r>
    </w:p>
    <w:p w:rsidR="00A326CE" w:rsidRPr="00A326CE" w:rsidRDefault="00A326CE" w:rsidP="00A326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Deriva de orden administrativa arbitraria.</w:t>
      </w:r>
    </w:p>
    <w:p w:rsidR="00A326CE" w:rsidRPr="00A326CE" w:rsidRDefault="00A326CE" w:rsidP="00A326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Proviene de aseguramiento ministerial sin control judicial.</w:t>
      </w:r>
    </w:p>
    <w:p w:rsidR="00A326CE" w:rsidRPr="00A326CE" w:rsidRDefault="00A326CE" w:rsidP="00A326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ejecutó por instrucción de autoridad hacendaria sin seguir procedimiento.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El bloqueo de cuentas constituye un </w:t>
      </w:r>
      <w:r w:rsidRPr="00A326C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acto de molestia y privación patrimonial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regulado por el artículo 16 constitucional, y cuando impide disponer de recursos necesarios para subsistencia o actividad empresarial, puede constituir también afectación desproporcionada al derecho de propiedad y libertad económica.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Finalidad procesal</w:t>
      </w:r>
    </w:p>
    <w:p w:rsidR="00A326CE" w:rsidRPr="00A326CE" w:rsidRDefault="00A326CE" w:rsidP="00A326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Obtener suspensión inmediata para liberar cuentas.</w:t>
      </w:r>
    </w:p>
    <w:p w:rsidR="00A326CE" w:rsidRPr="00A326CE" w:rsidRDefault="00A326CE" w:rsidP="00A326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Declarar la inconstitucionalidad del bloqueo.</w:t>
      </w:r>
    </w:p>
    <w:p w:rsidR="00A326CE" w:rsidRPr="00A326CE" w:rsidRDefault="00A326CE" w:rsidP="00A326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Restituir el acceso a recursos.</w:t>
      </w:r>
    </w:p>
    <w:p w:rsidR="00A326CE" w:rsidRPr="00A326CE" w:rsidRDefault="00A326CE" w:rsidP="00A326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Ordenar a la institución bancaria permitir operaciones.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Base constitucional</w:t>
      </w:r>
    </w:p>
    <w:p w:rsidR="00A326CE" w:rsidRPr="00A326CE" w:rsidRDefault="00A326CE" w:rsidP="00A326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Artículo 1 Constitucional: principio </w:t>
      </w:r>
      <w:proofErr w:type="spellStart"/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</w:t>
      </w:r>
      <w:proofErr w:type="spellEnd"/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persona.</w:t>
      </w:r>
    </w:p>
    <w:p w:rsidR="00A326CE" w:rsidRPr="00A326CE" w:rsidRDefault="00A326CE" w:rsidP="00A326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14 Constitucional: debido proceso.</w:t>
      </w:r>
    </w:p>
    <w:p w:rsidR="00A326CE" w:rsidRPr="00A326CE" w:rsidRDefault="00A326CE" w:rsidP="00A326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16 Constitucional: fundamentación y motivación.</w:t>
      </w:r>
    </w:p>
    <w:p w:rsidR="00A326CE" w:rsidRPr="00A326CE" w:rsidRDefault="00A326CE" w:rsidP="00A326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17 Constitucional: tutela judicial efectiva.</w:t>
      </w:r>
    </w:p>
    <w:p w:rsidR="00A326CE" w:rsidRPr="00A326CE" w:rsidRDefault="00A326CE" w:rsidP="00A326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27 Constitucional: protección a la propiedad.</w:t>
      </w:r>
    </w:p>
    <w:p w:rsidR="00A326CE" w:rsidRPr="00A326CE" w:rsidRDefault="00A326CE" w:rsidP="00A326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Artículo 25 Constitucional: libertad económica.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lastRenderedPageBreak/>
        <w:t>Base convencional</w:t>
      </w:r>
    </w:p>
    <w:p w:rsidR="00A326CE" w:rsidRPr="00A326CE" w:rsidRDefault="00A326CE" w:rsidP="00A326C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Convención Americana sobre Derechos Humanos (protección a la propiedad privada).</w:t>
      </w:r>
    </w:p>
    <w:p w:rsidR="00A326CE" w:rsidRPr="00A326CE" w:rsidRDefault="00A326CE" w:rsidP="00A326C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Principio de proporcionalidad y razonabilidad.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9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Base legal específica</w:t>
      </w:r>
    </w:p>
    <w:p w:rsidR="00A326CE" w:rsidRPr="00A326CE" w:rsidRDefault="00A326CE" w:rsidP="00A326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Ley de Amparo.</w:t>
      </w:r>
    </w:p>
    <w:p w:rsidR="00A326CE" w:rsidRPr="00A326CE" w:rsidRDefault="00A326CE" w:rsidP="00A326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Código Fiscal de la Federación (cuando derive de autoridad fiscal).</w:t>
      </w:r>
    </w:p>
    <w:p w:rsidR="00A326CE" w:rsidRPr="00A326CE" w:rsidRDefault="00A326CE" w:rsidP="00A326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Ley de Instituciones de Crédito.</w:t>
      </w:r>
    </w:p>
    <w:p w:rsidR="00A326CE" w:rsidRPr="00A326CE" w:rsidRDefault="00A326CE" w:rsidP="00A326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Ley Nacional de Extinción de Dominio (si aplica).</w:t>
      </w:r>
    </w:p>
    <w:p w:rsidR="00A326CE" w:rsidRPr="00A326CE" w:rsidRDefault="00A326CE" w:rsidP="00A326C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Código Nacional de Procedimientos Penales (si deriva de aseguramiento ministerial).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0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Criterios jurisprudenciales relevantes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Suprema Corte ha sostenido que:</w:t>
      </w:r>
    </w:p>
    <w:p w:rsidR="00A326CE" w:rsidRPr="00A326CE" w:rsidRDefault="00A326CE" w:rsidP="00A326C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El bloqueo de cuentas sin audiencia previa puede ser constitucional solo si existe fundamento legal expreso.</w:t>
      </w:r>
    </w:p>
    <w:p w:rsidR="00A326CE" w:rsidRPr="00A326CE" w:rsidRDefault="00A326CE" w:rsidP="00A326C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medida debe cumplir test de proporcionalidad.</w:t>
      </w:r>
    </w:p>
    <w:p w:rsidR="00A326CE" w:rsidRPr="00A326CE" w:rsidRDefault="00A326CE" w:rsidP="00A326C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El aseguramiento debe estar sujeto a control judicial.</w:t>
      </w:r>
    </w:p>
    <w:p w:rsidR="00A326CE" w:rsidRPr="00A326CE" w:rsidRDefault="00A326CE" w:rsidP="00A326C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suspensión en amparo puede tener efectos restitutorios cuando se trata de afectación patrimonial continua.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Los tribunales federales han concedido suspensión para permitir:</w:t>
      </w:r>
    </w:p>
    <w:p w:rsidR="00A326CE" w:rsidRPr="00A326CE" w:rsidRDefault="00A326CE" w:rsidP="00A326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Disposición parcial de recursos.</w:t>
      </w:r>
    </w:p>
    <w:p w:rsidR="00A326CE" w:rsidRPr="00A326CE" w:rsidRDefault="00A326CE" w:rsidP="00A326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Pago de nómina.</w:t>
      </w:r>
    </w:p>
    <w:p w:rsidR="00A326CE" w:rsidRPr="00A326CE" w:rsidRDefault="00A326CE" w:rsidP="00A326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Pago de obligaciones fiscales.</w:t>
      </w:r>
    </w:p>
    <w:p w:rsidR="00A326CE" w:rsidRPr="00A326CE" w:rsidRDefault="00A326CE" w:rsidP="00A326C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Gastos indispensables.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1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2️</w:t>
      </w:r>
      <w:r w:rsidRPr="00A326CE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A326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Modelo de demanda de amparo indirecto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C. JUEZ DE DISTRITO EN TURNO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P R E S E N T E.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lastRenderedPageBreak/>
        <w:t>[NOMBRE DEL QUEJOSO]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por mi propio derecho (o en representación de persona moral), señalando domicilio para oír notificaciones en ____________________, autorizando en términos amplios de la Ley de Amparo a ____________________, comparezco para promover: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JUICIO DE AMPARO INDIRECTO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2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I. AUTORIDADES RESPONSABLES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a) Titular de la Unidad de Inteligencia Financiera (si aplica).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b) Servicio de Administración Tributaria (si aplica).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c) Ministerio Público (si aplica).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d) Institución bancaria ejecutora del bloqueo.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3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II. ACTO RECLAMADO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El bloqueo, congelamiento e inmovilización de las cuentas bancarias número ____________________, así como la prohibición de realizar operaciones financieras.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4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III. BAJO PROTESTA DE DECIR VERDAD, EXPONGO</w:t>
      </w:r>
    </w:p>
    <w:p w:rsidR="00A326CE" w:rsidRPr="00A326CE" w:rsidRDefault="00A326CE" w:rsidP="00A326C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Soy titular de las cuentas referidas.</w:t>
      </w:r>
    </w:p>
    <w:p w:rsidR="00A326CE" w:rsidRPr="00A326CE" w:rsidRDefault="00A326CE" w:rsidP="00A326C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En fecha ___ intenté realizar disposición y se me informó que las cuentas se encontraban bloqueadas.</w:t>
      </w:r>
    </w:p>
    <w:p w:rsidR="00A326CE" w:rsidRPr="00A326CE" w:rsidRDefault="00A326CE" w:rsidP="00A326C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he sido notificado formalmente de procedimiento alguno.</w:t>
      </w:r>
    </w:p>
    <w:p w:rsidR="00A326CE" w:rsidRPr="00A326CE" w:rsidRDefault="00A326CE" w:rsidP="00A326C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El bloqueo me impide cumplir obligaciones esenciales:</w:t>
      </w:r>
    </w:p>
    <w:p w:rsidR="00A326CE" w:rsidRPr="00A326CE" w:rsidRDefault="00A326CE" w:rsidP="00A326CE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Pago de nómina.</w:t>
      </w:r>
    </w:p>
    <w:p w:rsidR="00A326CE" w:rsidRPr="00A326CE" w:rsidRDefault="00A326CE" w:rsidP="00A326CE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Pago de proveedores.</w:t>
      </w:r>
    </w:p>
    <w:p w:rsidR="00A326CE" w:rsidRPr="00A326CE" w:rsidRDefault="00A326CE" w:rsidP="00A326CE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Gastos personales básicos.</w:t>
      </w:r>
    </w:p>
    <w:p w:rsidR="00A326CE" w:rsidRPr="00A326CE" w:rsidRDefault="00A326CE" w:rsidP="00A326C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El acto carece de fundamentación y vulnera mis derechos constitucionales.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5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IV. CONCEPTOS DE VIOLACIÓN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PRIMERO. Violación al artículo 16 constitucional.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No existe mandamiento escrito debidamente fundado y motivado que justifique la restricción patrimonial.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lastRenderedPageBreak/>
        <w:t>SEGUNDO. Violación al artículo 14 constitucional.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No se otorgó audiencia previa ni procedimiento formal.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TERCERO. Violación al principio de proporcionalidad.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La medida es excesiva al congelar la totalidad de los recursos.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CUARTO. Violación al derecho de propiedad y libertad económica.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Se impide disponer de recursos lícitos sin resolución judicial firme.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6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V. SUSPENSIÓN DEL ACTO RECLAMADO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Solicito:</w:t>
      </w:r>
    </w:p>
    <w:p w:rsidR="00A326CE" w:rsidRPr="00A326CE" w:rsidRDefault="00A326CE" w:rsidP="00A326C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Suspensión provisional inmediata.</w:t>
      </w:r>
    </w:p>
    <w:p w:rsidR="00A326CE" w:rsidRPr="00A326CE" w:rsidRDefault="00A326CE" w:rsidP="00A326C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Suspensión definitiva.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Para el efecto de:</w:t>
      </w:r>
    </w:p>
    <w:p w:rsidR="00A326CE" w:rsidRPr="00A326CE" w:rsidRDefault="00A326CE" w:rsidP="00A326C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Permitir la disposición total o parcial de recursos.</w:t>
      </w:r>
    </w:p>
    <w:p w:rsidR="00A326CE" w:rsidRPr="00A326CE" w:rsidRDefault="00A326CE" w:rsidP="00A326C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Garantizar continuidad operativa.</w:t>
      </w:r>
    </w:p>
    <w:p w:rsidR="00A326CE" w:rsidRPr="00A326CE" w:rsidRDefault="00A326CE" w:rsidP="00A326C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Evitar daño irreparable.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7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VI. PRUEBAS</w:t>
      </w:r>
    </w:p>
    <w:p w:rsidR="00A326CE" w:rsidRPr="00A326CE" w:rsidRDefault="00A326CE" w:rsidP="00A326C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Estados de cuenta.</w:t>
      </w:r>
    </w:p>
    <w:p w:rsidR="00A326CE" w:rsidRPr="00A326CE" w:rsidRDefault="00A326CE" w:rsidP="00A326C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Comunicaciones bancarias.</w:t>
      </w:r>
    </w:p>
    <w:p w:rsidR="00A326CE" w:rsidRPr="00A326CE" w:rsidRDefault="00A326CE" w:rsidP="00A326C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Documentos que acreditan titularidad.</w:t>
      </w:r>
    </w:p>
    <w:p w:rsidR="00A326CE" w:rsidRPr="00A326CE" w:rsidRDefault="00A326CE" w:rsidP="00A326C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Instrumental de actuaciones.</w:t>
      </w:r>
    </w:p>
    <w:p w:rsidR="00A326CE" w:rsidRPr="00A326CE" w:rsidRDefault="00A326CE" w:rsidP="00A326C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spellStart"/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Presuncional</w:t>
      </w:r>
      <w:proofErr w:type="spellEnd"/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legal y humana.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38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VII. PUNTOS PETITORIOS</w:t>
      </w:r>
    </w:p>
    <w:p w:rsidR="00A326CE" w:rsidRPr="00A326CE" w:rsidRDefault="00A326CE" w:rsidP="00A326C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admita la demanda.</w:t>
      </w:r>
    </w:p>
    <w:p w:rsidR="00A326CE" w:rsidRPr="00A326CE" w:rsidRDefault="00A326CE" w:rsidP="00A326C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conceda suspensión provisional con efectos restitutorios.</w:t>
      </w:r>
    </w:p>
    <w:p w:rsidR="00A326CE" w:rsidRPr="00A326CE" w:rsidRDefault="00A326CE" w:rsidP="00A326C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 otorgue el amparo.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PROTESTO LO NECESARIO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Firma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pict>
          <v:rect id="_x0000_i1039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3️</w:t>
      </w:r>
      <w:r w:rsidRPr="00A326CE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A326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Ejemplo práctico realista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Empresa detecta bloqueo total por instrucción de UIF.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No existe notificación previa.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Se promueve amparo.</w:t>
      </w: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Juez concede suspensión para liberar recursos destinados a nómina y gastos esenciales.</w:t>
      </w:r>
    </w:p>
    <w:p w:rsidR="00A326CE" w:rsidRPr="00A326CE" w:rsidRDefault="00A326CE" w:rsidP="00A326C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40" style="width:0;height:1.5pt" o:hralign="center" o:hrstd="t" o:hr="t" fillcolor="#a0a0a0" stroked="f"/>
        </w:pic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4️</w:t>
      </w:r>
      <w:r w:rsidRPr="00A326CE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A326C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Nota técnica profesional avanzada</w: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Punto estratégico clave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Identificar origen del bloqueo:</w:t>
      </w:r>
    </w:p>
    <w:p w:rsidR="00A326CE" w:rsidRPr="00A326CE" w:rsidRDefault="00A326CE" w:rsidP="00A326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UIF.</w:t>
      </w:r>
    </w:p>
    <w:p w:rsidR="00A326CE" w:rsidRPr="00A326CE" w:rsidRDefault="00A326CE" w:rsidP="00A326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SAT.</w:t>
      </w:r>
    </w:p>
    <w:p w:rsidR="00A326CE" w:rsidRPr="00A326CE" w:rsidRDefault="00A326CE" w:rsidP="00A326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Fiscalía.</w:t>
      </w:r>
    </w:p>
    <w:p w:rsidR="00A326CE" w:rsidRPr="00A326CE" w:rsidRDefault="00A326CE" w:rsidP="00A326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Extinción de dominio.</w:t>
      </w:r>
    </w:p>
    <w:p w:rsidR="00A326CE" w:rsidRPr="00A326CE" w:rsidRDefault="00A326CE" w:rsidP="00A326C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Error bancario.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Cada origen cambia la estrategia.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Estrategia de suspensión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Solicitar:</w:t>
      </w:r>
    </w:p>
    <w:p w:rsidR="00A326CE" w:rsidRPr="00A326CE" w:rsidRDefault="00A326CE" w:rsidP="00A326C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Efectos restitutorios.</w:t>
      </w:r>
    </w:p>
    <w:p w:rsidR="00A326CE" w:rsidRPr="00A326CE" w:rsidRDefault="00A326CE" w:rsidP="00A326C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Liberación parcial.</w:t>
      </w:r>
    </w:p>
    <w:p w:rsidR="00A326CE" w:rsidRPr="00A326CE" w:rsidRDefault="00A326CE" w:rsidP="00A326C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Garantía en su caso.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Error común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 acreditar afectación económica real.</w:t>
      </w:r>
    </w:p>
    <w:p w:rsidR="00A326CE" w:rsidRPr="00A326CE" w:rsidRDefault="00A326CE" w:rsidP="00A326C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Advertencia crítica</w:t>
      </w:r>
    </w:p>
    <w:p w:rsidR="00A326CE" w:rsidRPr="00A326CE" w:rsidRDefault="00A326CE" w:rsidP="00A326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326CE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Si el bloqueo deriva de procedimiento penal con orden judicial, la estrategia cambia radicalmente.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12975"/>
    <w:multiLevelType w:val="multilevel"/>
    <w:tmpl w:val="391EB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32626D"/>
    <w:multiLevelType w:val="multilevel"/>
    <w:tmpl w:val="86F84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7B5760"/>
    <w:multiLevelType w:val="multilevel"/>
    <w:tmpl w:val="B0821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C43CBE"/>
    <w:multiLevelType w:val="multilevel"/>
    <w:tmpl w:val="F6001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8961F1"/>
    <w:multiLevelType w:val="multilevel"/>
    <w:tmpl w:val="2EE8F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80587E"/>
    <w:multiLevelType w:val="multilevel"/>
    <w:tmpl w:val="49248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8142C6"/>
    <w:multiLevelType w:val="multilevel"/>
    <w:tmpl w:val="DC3C9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40F017E"/>
    <w:multiLevelType w:val="multilevel"/>
    <w:tmpl w:val="E1F63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757ABA"/>
    <w:multiLevelType w:val="multilevel"/>
    <w:tmpl w:val="2D0C8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91B3106"/>
    <w:multiLevelType w:val="multilevel"/>
    <w:tmpl w:val="024C85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C11D41"/>
    <w:multiLevelType w:val="multilevel"/>
    <w:tmpl w:val="E7EE5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0827F0"/>
    <w:multiLevelType w:val="multilevel"/>
    <w:tmpl w:val="B7B41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F7611E"/>
    <w:multiLevelType w:val="multilevel"/>
    <w:tmpl w:val="004CA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59096B"/>
    <w:multiLevelType w:val="multilevel"/>
    <w:tmpl w:val="E77C0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0"/>
  </w:num>
  <w:num w:numId="5">
    <w:abstractNumId w:val="10"/>
  </w:num>
  <w:num w:numId="6">
    <w:abstractNumId w:val="11"/>
  </w:num>
  <w:num w:numId="7">
    <w:abstractNumId w:val="5"/>
  </w:num>
  <w:num w:numId="8">
    <w:abstractNumId w:val="6"/>
  </w:num>
  <w:num w:numId="9">
    <w:abstractNumId w:val="9"/>
  </w:num>
  <w:num w:numId="10">
    <w:abstractNumId w:val="12"/>
  </w:num>
  <w:num w:numId="11">
    <w:abstractNumId w:val="13"/>
  </w:num>
  <w:num w:numId="12">
    <w:abstractNumId w:val="8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343"/>
    <w:rsid w:val="00201AE4"/>
    <w:rsid w:val="004B3343"/>
    <w:rsid w:val="00A326CE"/>
    <w:rsid w:val="00B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9DD13B-E665-4F80-8B0F-8FC5977A4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A326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A326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2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A326CE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A326CE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A326CE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31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828</Words>
  <Characters>4555</Characters>
  <Application>Microsoft Office Word</Application>
  <DocSecurity>0</DocSecurity>
  <Lines>37</Lines>
  <Paragraphs>10</Paragraphs>
  <ScaleCrop>false</ScaleCrop>
  <Company/>
  <LinksUpToDate>false</LinksUpToDate>
  <CharactersWithSpaces>5373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2026-02-21T05:00:00Z</dcterms:created>
  <dcterms:modified xsi:type="dcterms:W3CDTF">2026-02-21T05:00:00Z</dcterms:modified>
</cp:coreProperties>
</file>