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  <w:jc w:val="center"/>
      </w:pPr>
      <w:r>
        <w:rPr>
          <w:b/>
        </w:rPr>
        <w:t>DEMANDA MERCANTIL CONTRA CFE POR COBRO EXCESIVO Y DEVOLUCIÓN DE PAGO INDEBIDO</w:t>
      </w:r>
    </w:p>
    <w:p>
      <w:pPr>
        <w:keepLines/>
        <w:jc w:val="right"/>
      </w:pPr>
      <w:r>
        <w:t>ACTOR: [NOMBRE DEL USUARIO]</w:t>
        <w:br/>
        <w:t>DEMANDADA: COMISIÓN FEDERAL DE ELECTRICIDAD</w:t>
        <w:br/>
        <w:t>IMPORTE CONTROVERTIDO: $[CANTIDAD]</w:t>
        <w:br/>
        <w:t>ASUNTO: Demanda inicial</w:t>
      </w:r>
    </w:p>
    <w:p>
      <w:pPr>
        <w:keepNext/>
        <w:jc w:val="left"/>
      </w:pPr>
      <w:r>
        <w:rPr>
          <w:b/>
        </w:rPr>
        <w:t>C. JUEZ COMPETENTE EN MATERIA MERCANTIL</w:t>
        <w:br/>
        <w:t>CON SEDE EN [CIUDAD Y ENTIDAD FEDERATIVA]</w:t>
        <w:br/>
        <w:t>P R E S E N T E</w:t>
      </w:r>
    </w:p>
    <w:p>
      <w:pPr>
        <w:jc w:val="both"/>
      </w:pPr>
      <w:r>
        <w:t>[NOMBRE COMPLETO], por mi propio derecho [O EN REPRESENTACIÓN DE PERSONA MORAL, SEGÚN INSTRUMENTO QUE SE ANEXA], señalando como domicilio para recibir notificaciones [DOMICILIO COMPLETO], y autorizando en términos del artículo 1069 del Código de Comercio a [NOMBRE DEL PROFESIONISTA Y CÉDULA, CON EL ALCANCE QUE LEGALMENTE CORRESPONDA], comparezco a demandar en juicio oral mercantil a la COMISIÓN FEDERAL DE ELECTRICIDAD, con domicilio para su emplazamiento en [DOMICILIO DEBIDAMENTE VERIFICADO DE LA DEMANDADA], por las prestaciones que se precisan enseguida.</w:t>
      </w:r>
    </w:p>
    <w:p>
      <w:pPr>
        <w:jc w:val="both"/>
      </w:pPr>
      <w:r>
        <w:t>La controversia deriva del contrato de suministro correspondiente al servicio [NÚMERO O RPU], instalado en [DOMICILIO], y del cobro de energía eléctrica identificado con [FOLIO], de [FECHA], por $[CANTIDAD]. Reclamo la declaración de improcedencia del cargo y su cancelación por incumplimiento de las condiciones contractuales y falta de sustento del importe exigido.</w:t>
      </w:r>
    </w:p>
    <w:p>
      <w:pPr>
        <w:jc w:val="both"/>
      </w:pPr>
      <w:r>
        <w:t>[Verificar la personalidad demandada conforme a la fecha del contrato y cargo. Para una demanda nueva bajo la ley de 18 de marzo de 2025, considerar que CFE se subrogó en derechos y obligaciones de sus empresas productivas subsidiarias extinguidas. Describir, cuando corresponda, la intervención histórica de CFE Suministrador de Servicios Básicos y CFE Distribución, sin tratarlas automáticamente como personas demandadas independientes actuales. Completar RFC y demás datos exigibles del actor conforme al artículo 1390 Bis 11.]</w:t>
      </w:r>
    </w:p>
    <w:p>
      <w:pPr>
        <w:pStyle w:val="Heading1"/>
        <w:keepNext/>
        <w:spacing w:before="200"/>
        <w:jc w:val="center"/>
      </w:pPr>
      <w:r>
        <w:rPr>
          <w:b/>
        </w:rPr>
        <w:t>I PRESTACIONES</w:t>
      </w:r>
    </w:p>
    <w:p>
      <w:pPr>
        <w:jc w:val="both"/>
      </w:pPr>
      <w:r>
        <w:t>A. La declaración judicial de que el cobro de energía eléctrica [FOLIO], por $[CANTIDAD], correspondiente al período [FECHAS], carece de sustento contractual y probatorio suficiente por las irregularidades concretas descritas en esta demanda; por tanto, que no constituye una obligación de pago exigible a mi cargo.</w:t>
      </w:r>
    </w:p>
    <w:p>
      <w:pPr>
        <w:jc w:val="both"/>
      </w:pPr>
      <w:r>
        <w:t>B. Como consecuencia, la cancelación del importe controvertido en la cuenta del servicio [NÚMERO], la rectificación del estado de cuenta y la eliminación de los cargos accesorios derivados exclusivamente de ese cargo, identificados como [CONCEPTOS E IMPORTES]. Se solicita conservar diferenciados los consumos efectivamente procedentes. Si sólo una parte del recibo es indebida, se reclama la cancelación o devolución de $[EXCESO IDENTIFICADO] y la refacturación conforme a [LECTURAS, TARIFA Y BASES DE CÁLCULO], sin pedir que se elimine energía efectivamente consumida y correctamente facturada.</w:t>
      </w:r>
    </w:p>
    <w:p>
      <w:pPr>
        <w:jc w:val="both"/>
      </w:pPr>
      <w:r>
        <w:t>C. [Conservar si se solicita nulidad.] La nulidad del aviso de cobro y del cargo, en cuanto instrumentos de ejecución de la relación contractual, por [VICIO ESPECÍFICO Y CAUSA LEGAL DE NULIDAD]. Se demanda la consecuencia civil o mercantil del vicio demostrado; no se sostiene que cualquier defecto documental genere nulidad absoluta. Si los hechos solamente acreditan falta de justificación del adeudo, conservar las prestaciones A y B y suprimir este inciso.</w:t>
      </w:r>
    </w:p>
    <w:p>
      <w:pPr>
        <w:jc w:val="both"/>
      </w:pPr>
      <w:r>
        <w:t>D. [Conservar si hubo pago.] La devolución de $[CANTIDAD EFECTIVAMENTE PAGADA], entregada el [FECHA] mediante [MEDIO Y COMPROBANTE], en cumplimiento del cargo controvertido, una vez declarada su improcedencia. El pago se realizó en las circunstancias descritas en el hecho séptimo y no implica que acepte la corrección del cálculo impugnado.</w:t>
      </w:r>
    </w:p>
    <w:p>
      <w:pPr>
        <w:jc w:val="both"/>
      </w:pPr>
      <w:r>
        <w:t>E. [Conservar si existe corte atribuible al cargo.] El cumplimiento del contrato mediante la reconexión del servicio [NÚMERO], interrumpido el [FECHA] por el cargo materia de esta controversia, y la abstención de condicionar el suministro al pago de ese cargo una vez declarada su improcedencia. La petición no impide exigir consumos ordinarios procedentes ni adoptar medidas por causas técnicas o de seguridad independientes y acreditadas.</w:t>
      </w:r>
    </w:p>
    <w:p>
      <w:pPr>
        <w:jc w:val="both"/>
      </w:pPr>
      <w:r>
        <w:t>F. [Opcional; completar causa, bases y prueba.] El pago de [INTERESES, DAÑOS O PERJUICIOS], derivados de [HECHO CONCRETO], conforme a [NORMA O CLÁUSULA APLICABLE], por $[IMPORTE O BASES PRECISAS DE CUANTIFICACIÓN]. No se reclama automáticamente una tasa de interés mercantil ni una indemnización genérica por la sola existencia del cargo. Revisar que las prestaciones accesorias no alteren la determinación de la vía.</w:t>
      </w:r>
    </w:p>
    <w:p>
      <w:pPr>
        <w:jc w:val="both"/>
      </w:pPr>
      <w:r>
        <w:t>G. El pago de gastos y costas únicamente si se actualiza alguno de los supuestos del artículo 1084 del Código de Comercio.</w:t>
      </w:r>
    </w:p>
    <w:p>
      <w:pPr>
        <w:pStyle w:val="Heading1"/>
        <w:keepNext/>
        <w:spacing w:before="200"/>
        <w:jc w:val="center"/>
      </w:pPr>
      <w:r>
        <w:rPr>
          <w:b/>
        </w:rPr>
        <w:t>II COMPETENCIA VÍA Y LEGITIMACIÓN</w:t>
      </w:r>
    </w:p>
    <w:p>
      <w:pPr>
        <w:jc w:val="both"/>
      </w:pPr>
      <w:r>
        <w:t>La acción versa sobre derechos y obligaciones derivados de una relación de suministro de energía eléctrica de naturaleza comercial. Son aplicables los artículos 104, fracción II, de la Constitución; 1, 2, 75, 1049 y 1050 del Código de Comercio; y 6 de la Ley de la Empresa Pública del Estado, Comisión Federal de Electricidad, en el ámbito que corresponda. La competencia de este juzgado se sustenta en [RAZÓN DE COMPETENCIA FEDERAL O LOCAL Y CRITERIOS APLICABLES]; la territorial, en [CLÁUSULA VÁLIDA DE SUMISIÓN, LUGAR DE CUMPLIMIENTO O DOMICILIO], conforme a los artículos 1090 y siguientes del Código de Comercio.</w:t>
      </w:r>
    </w:p>
    <w:p>
      <w:pPr>
        <w:jc w:val="both"/>
      </w:pPr>
      <w:r>
        <w:t>La vía oral mercantil se sustenta en los artículos 1390 Bis y 1390 Bis 1, pues el negocio controvertido está determinado por el cargo de $[CANTIDAD], sin que se promueva una acción de trámite especial. La falta de condena dineraria en una pretensión declarativa no vuelve, por sí sola, indeterminada la cuantía: se identifica el valor económico del negocio controvertido. [Si la pretensión real es de cuantía indeterminada, revisar la vía ordinaria mercantil conforme al artículo 1377 y ajustar íntegramente el procedimiento; no elegir la vía solo por llamarla “nulidad”.]</w:t>
      </w:r>
    </w:p>
    <w:p>
      <w:pPr>
        <w:jc w:val="both"/>
      </w:pPr>
      <w:r>
        <w:t>Apoya la naturaleza mercantil el criterio de registro digital 2031995, publicado el 10 de abril de 2026, relativo a los actos derivados de los contratos de suministro de energía eléctrica después de la reforma constitucional de 31 de octubre de 2024. Su obligatoriedad territorial y la existencia de criterios aplicables al circuito deben verificarse al presentar la demanda. La pretensión aquí deducida es contractual y no persigue la nulidad administrativa de un acto de regulación energética distinto del suministro.</w:t>
      </w:r>
    </w:p>
    <w:p>
      <w:pPr>
        <w:jc w:val="both"/>
      </w:pPr>
      <w:r>
        <w:t>Mi legitimación se acredita con [CONTRATO, RECIBOS A MI NOMBRE, SOLICITUD DE SERVICIO U OTROS DOCUMENTOS], relativos al servicio [NÚMERO]. [Si quien promueve no figura como titular, explicar y probar la calidad contractual, cesión, sucesión o representación que autorice el reclamo; ser propietario u ocupante del inmueble no resuelve automáticamente esta cuestión.]</w:t>
      </w:r>
    </w:p>
    <w:p>
      <w:pPr>
        <w:jc w:val="both"/>
      </w:pPr>
      <w:r>
        <w:t>La legitimación pasiva de CFE deriva de [SU CALIDAD CONTRACTUAL Y/O SUBROGACIÓN LEGAL]. El transitorio relativo a la extinción de subsidiarias de la ley publicada el 18 de marzo de 2025 dispone la subrogación de CFE en sus derechos y obligaciones. Acompaño [DOCUMENTACIÓN DEL CONTRATO Y AVISO] que permite vincular a la demandada con el cargo reclamado.</w:t>
      </w:r>
    </w:p>
    <w:p>
      <w:pPr>
        <w:pStyle w:val="Heading1"/>
        <w:keepNext/>
        <w:spacing w:before="200"/>
        <w:jc w:val="center"/>
      </w:pPr>
      <w:r>
        <w:rPr>
          <w:b/>
        </w:rPr>
        <w:t>III HECHOS</w:t>
      </w:r>
    </w:p>
    <w:p>
      <w:pPr>
        <w:jc w:val="both"/>
      </w:pPr>
      <w:r>
        <w:rPr>
          <w:b/>
        </w:rPr>
        <w:t xml:space="preserve">PRIMERO. </w:t>
      </w:r>
      <w:r>
        <w:t>Desde [FECHA] existe el contrato de suministro [IDENTIFICACIÓN], celebrado con [DENOMINACIÓN QUE APARECE EN EL CONTRATO], para el inmueble [DOMICILIO], servicio [RPU], tarifa [CLAVE] y medidor [NÚMERO]. El contrato aplicable es [VERSIÓN, FECHA Y CLÁUSULAS], cuya copia acompaño o solicito exhibir conforme al apartado probatorio.</w:t>
      </w:r>
    </w:p>
    <w:p>
      <w:pPr>
        <w:jc w:val="both"/>
      </w:pPr>
      <w:r>
        <w:rPr>
          <w:b/>
        </w:rPr>
        <w:t xml:space="preserve">SEGUNDO. </w:t>
      </w:r>
      <w:r>
        <w:t>Antes del cargo, el consumo del servicio durante [PERÍODOS COMPARABLES] era [KWH Y CARGOS]. Los recibos y pagos que lo documentan son [FECHAS Y FOLIOS]. El uso del inmueble era [DOMÉSTICO, COMERCIAL U OTRO], con equipos [DETALLE RELEVANTE]. [Los promedios históricos se invocan como indicios, no como prueba concluyente de que jamás pudo existir consumo adicional.]</w:t>
      </w:r>
    </w:p>
    <w:p>
      <w:pPr>
        <w:jc w:val="both"/>
      </w:pPr>
      <w:r>
        <w:rPr>
          <w:b/>
        </w:rPr>
        <w:t xml:space="preserve">TERCERO. </w:t>
      </w:r>
      <w:r>
        <w:t>[CONSERVAR SOLO SI EXISTIÓ REVISIÓN O AJUSTE; SI ES UN RECIBO ORDINARIO, DESCRIBIR LECTURAS ANTERIOR Y ACTUAL, FECHAS Y SI FUERON REALES O ESTIMADAS.] El [FECHA], personas identificadas como [NOMBRES O DATOS] realizaron [REVISIÓN, PRUEBA O RETIRO DEL MEDIDOR]. Ocurrió lo siguiente: [DESCRIBIR LO QUE EFECTIVAMENTE SE OBSERVÓ, PRESENCIA DEL USUARIO, DOCUMENTOS ENTREGADOS, LECTURAS, SELLOS Y DESTINO DEL MEDIDOR]. Recibí [ACTA Y FOLIO] o [DESCRIBIR QUE NO SE ENTREGÓ DOCUMENTO]. No atribuyo a una revisión comercial del sistema de medición las formalidades de una inspección administrativa distinta sin justificar su aplicabilidad.</w:t>
      </w:r>
    </w:p>
    <w:p>
      <w:pPr>
        <w:jc w:val="both"/>
      </w:pPr>
      <w:r>
        <w:rPr>
          <w:b/>
        </w:rPr>
        <w:t xml:space="preserve">CUARTO. </w:t>
      </w:r>
      <w:r>
        <w:t>El [FECHA] conocí el cargo [FOLIO], por $[CANTIDAD], que atribuye al servicio [KWH] adicionales durante [PERÍODO], bajo la explicación [CONTENIDO EXACTO DEL AVISO]. El documento fue entregado mediante [MEDIO]. Se adjunta íntegro, incluyendo anexos y reversos.</w:t>
      </w:r>
    </w:p>
    <w:p>
      <w:pPr>
        <w:jc w:val="both"/>
      </w:pPr>
      <w:r>
        <w:rPr>
          <w:b/>
        </w:rPr>
        <w:t xml:space="preserve">QUINTO. </w:t>
      </w:r>
      <w:r>
        <w:t>Las irregularidades concretas son: [DESCRIBIR POR SEPARADO LAS QUE EXISTAN: IDENTIDAD INCORRECTA DEL MEDIDOR; FALTA DE DATOS DE PRUEBA; PERÍODO SIN SOPORTE; FACTOR DE ERROR NO ACREDITADO; TARIFA INCORRECTA; DOBLE FACTURACIÓN; AUSENCIA DE DESCUENTO DE CONSUMOS YA PAGADOS; O INCUMPLIMIENTO DE UNA CLÁUSULA ESPECÍFICA]. Su incidencia económica es [EXPLICAR CÓMO AFECTAN EL CÁLCULO]. No se niega genéricamente el cargo: se controvierten sus bases identificables.</w:t>
      </w:r>
    </w:p>
    <w:p>
      <w:pPr>
        <w:jc w:val="both"/>
      </w:pPr>
      <w:r>
        <w:rPr>
          <w:b/>
        </w:rPr>
        <w:t xml:space="preserve">SEXTO. </w:t>
      </w:r>
      <w:r>
        <w:t>El [FECHA] solicité a [OFICINA O CANAL] explicación del cálculo y copia de [DOCUMENTOS], mediante escrito con acuse [FOLIO]. La respuesta fue [DESCRIPCIÓN] o [INDICAR AUSENCIA DE RESPUESTA]. [Suprimir si no existió gestión previa. La reclamación interna o ante Profeco no se plantea como requisito universal para acudir al juez mercantil.]</w:t>
      </w:r>
    </w:p>
    <w:p>
      <w:pPr>
        <w:jc w:val="both"/>
      </w:pPr>
      <w:r>
        <w:rPr>
          <w:b/>
        </w:rPr>
        <w:t xml:space="preserve">SÉPTIMO. </w:t>
      </w:r>
      <w:r>
        <w:t>El estado del cargo es [NO PAGADO, PARCIALMENTE PAGADO O PAGADO]. El [FECHA] entregué $[IMPORTE] para [DESCRIBIR CIRCUNSTANCIAS], como consta en [COMPROBANTE]. [Si hubo convenio o reconocimiento de adeudo, describirlo y acompañarlo; explicar por qué se controvierte su alcance o validez, sin omitirlo. Si no se pagó, suprimir la prestación restitutoria.]</w:t>
      </w:r>
    </w:p>
    <w:p>
      <w:pPr>
        <w:jc w:val="both"/>
      </w:pPr>
      <w:r>
        <w:t>OCTAVO. El suministro actualmente está [ACTIVO O INTERRUMPIDO]. El aviso de corte o interrupción relacionado con el cargo es [DOCUMENTO, FECHA Y CONTENIDO]. Los consumos ordinarios no controvertidos de [PERÍODOS] están [PAGADOS O INDICAR SALDO]. La separación entre esos cargos y el cargo se acredita con [RECIBOS Y ESTADO DE CUENTA].</w:t>
      </w:r>
    </w:p>
    <w:p>
      <w:pPr>
        <w:jc w:val="both"/>
      </w:pPr>
      <w:r>
        <w:t>NOVENO. Los perjuicios específicos asociados al corte o pago, si se reclaman, consisten en [HECHOS, FECHAS Y COMPROBANTES]. Respecto de la urgencia de conservar el suministro, existen [CIRCUNSTANCIAS CONCRETAS Y DOCUMENTOS]. [No incluir daños ficticios ni necesidades médicas no documentadas.]</w:t>
      </w:r>
    </w:p>
    <w:p>
      <w:pPr>
        <w:pStyle w:val="Heading1"/>
        <w:keepNext/>
        <w:spacing w:before="200"/>
        <w:jc w:val="center"/>
      </w:pPr>
      <w:r>
        <w:rPr>
          <w:b/>
        </w:rPr>
        <w:t>IV FUNDAMENTOS DE LA PRETENSIÓN</w:t>
      </w:r>
    </w:p>
    <w:p>
      <w:pPr>
        <w:jc w:val="both"/>
      </w:pPr>
      <w:r>
        <w:t>El cargo debe corresponder a las obligaciones pactadas y a energía cuyo cobro se encuentre sustentado. Conforme a los artículos 1194 y siguientes del Código de Comercio, las partes deben probar los hechos que apoyen sus acciones o excepciones; solicito que la demandada aporte los elementos técnicos y contractuales con los que pretende demostrar la existencia y monto del adeudo, mientras acredito la relación de suministro y las irregularidades en que baso mi acción.</w:t>
      </w:r>
    </w:p>
    <w:p>
      <w:pPr>
        <w:jc w:val="both"/>
      </w:pPr>
      <w:r>
        <w:t>La regla contractual incumplida es [TRANSCRIBIR O IDENTIFICAR CLÁUSULA], que exigía [OBLIGACIÓN]. En el caso ocurrió [INCUMPLIMIENTO Y PRUEBA]. La revisión del sistema de medición, los ensayos, la estimación y el aviso deberán valorarse conforme al contrato y disposiciones vigentes para las fechas involucradas. No se invocan automáticamente normas abrogadas ni requisitos de otra clase de visita.</w:t>
      </w:r>
    </w:p>
    <w:p>
      <w:pPr>
        <w:jc w:val="both"/>
      </w:pPr>
      <w:r>
        <w:t>El cálculo es controvertible porque [EXPLICACIÓN TÉCNICA: LECTURAS, FACTOR, TIEMPO, TARIFA Y DESCUENTOS]. La sola mención de “anomalía” no explica, por sí misma, el monto. Si el cargo se apoya en una alteración o falla del medidor, deberán acreditarse sus características, alcance, duración y método de reconstrucción del consumo aplicable, conforme al régimen contractual correspondiente.</w:t>
      </w:r>
    </w:p>
    <w:p>
      <w:pPr>
        <w:jc w:val="both"/>
      </w:pPr>
      <w:r>
        <w:t>Las consecuencias solicitadas se apoyan en el Código de Comercio y, en lo pertinente, en las reglas del Código Civil Federal sobre fuerza obligatoria y buena fe contractual, cumplimiento, restitución y nulidad, particularmente los artículos 1796 y [IDENTIFICAR ARTÍCULOS CORRESPONDIENTES AL VICIO O RESTITUCIÓN EFECTIVAMENTE ALEGADOS]. El reclamo no consiste en exigir fundamentación y motivación administrativa al proveedor, sino en demostrar la falta de causa contractual suficiente del adeudo.</w:t>
      </w:r>
    </w:p>
    <w:p>
      <w:pPr>
        <w:pStyle w:val="Heading1"/>
        <w:keepNext/>
        <w:spacing w:before="200"/>
        <w:jc w:val="center"/>
      </w:pPr>
      <w:r>
        <w:rPr>
          <w:b/>
        </w:rPr>
        <w:t>V PRUEBAS</w:t>
      </w:r>
    </w:p>
    <w:p>
      <w:pPr>
        <w:jc w:val="both"/>
      </w:pPr>
      <w:r>
        <w:t>1. DOCUMENTALES DEL SERVICIO. [CONTRATO, SOLICITUD, RECIBOS Y ESTADOS DE CUENTA], con fechas [DATOS]. Acreditan la relación contractual, titularidad, tarifa e identificación del servicio; se relacionan con los hechos primero y segundo.</w:t>
      </w:r>
    </w:p>
    <w:p>
      <w:pPr>
        <w:jc w:val="both"/>
      </w:pPr>
      <w:r>
        <w:t>2. DOCUMENTALES DEL AJUSTE. Aviso [FOLIO], acta de revisión [FOLIO], hoja de cálculo y anexos [DESCRIPCIÓN]. Acreditan el cargo y sus bases; se relacionan con los hechos tercero a quinto. Se acompañan los documentos disponibles, sin afirmar que se cuenta con anexos no entregados.</w:t>
      </w:r>
    </w:p>
    <w:p>
      <w:pPr>
        <w:jc w:val="both"/>
      </w:pPr>
      <w:r>
        <w:t>3. DOCUMENTALES DE PAGOS Y GESTIONES. Comprobantes [FECHAS E IMPORTES], solicitud de aclaración [FOLIO], respuesta [DATOS] y aviso de corte [DATOS]. Se relacionan con los hechos sexto a octavo para acreditar pago, reclamación y situación del suministro.</w:t>
      </w:r>
    </w:p>
    <w:p>
      <w:pPr>
        <w:jc w:val="both"/>
      </w:pPr>
      <w:r>
        <w:t>4. EXHIBICIÓN DE DOCUMENTOS EN PODER DE LA DEMANDADA. Solicito requerir el contrato y versión aplicable; expediente técnico del cargo [FOLIO]; orden y acta de revisión; lecturas; fotografías; pruebas del medidor; constancias de retiro, identificación y custodia; parámetros y fórmula de estimación; tarifas utilizadas; historial de consumos y pagos de [PERÍODO]. Su pertinencia es verificar las bases del cargo y los hechos controvertidos. Identifico los documentos faltantes y, cuando corresponda, acompaño solicitud de obtención [ACUSE], conforme al artículo 1061. El requerimiento no sustituye ofrecer oportunamente las pruebas a mi alcance.</w:t>
      </w:r>
    </w:p>
    <w:p>
      <w:pPr>
        <w:jc w:val="both"/>
      </w:pPr>
      <w:r>
        <w:t>5. PERICIAL EN INGENIERÍA ELÉCTRICA Y MEDICIÓN. [Conservar si existe controversia técnica y completar requisitos.] Designo como perito a [NOMBRE, DOMICILIO, TÍTULO Y CÉDULA], con especialidad [DATOS], conforme a los artículos 1252, 1253 y 1390 Bis 46. Cuestionario: a) identificar instalación y equipo con las constancias; b) evaluar método y resultados de prueba; c) analizar si acreditan el factor de error aplicado; d) verificar sustento del período estimado; e) reproducir el cálculo de kWh e importe; f) comprobar tarifa y descuentos por pagos previos; g) explicar limitaciones de la información y conclusiones técnicas. El perito no resolverá cuestiones jurídicas.</w:t>
      </w:r>
    </w:p>
    <w:p>
      <w:pPr>
        <w:jc w:val="both"/>
      </w:pPr>
      <w:r>
        <w:t>6. INSPECCIÓN JUDICIAL. [Si resulta pertinente.] En [DOMICILIO], sobre [MEDIDOR O ELEMENTOS CONCRETOS], para constatar [NÚMERO, CONEXIONES Y CONDICIÓN ACTUAL]. Preciso que el estado actual no demuestra por sí solo las condiciones históricas del equipo; se relacionará con las otras pruebas.</w:t>
      </w:r>
    </w:p>
    <w:p>
      <w:pPr>
        <w:jc w:val="both"/>
      </w:pPr>
      <w:r>
        <w:t>7. TESTIMONIAL. A cargo de [NOMBRES Y DOMICILIOS], quienes presenciaron [HECHOS CONCRETOS]. Se relaciona con [HECHOS]. Indicar si serán presentados o justificar la necesidad de citación judicial.</w:t>
      </w:r>
    </w:p>
    <w:p>
      <w:pPr>
        <w:jc w:val="both"/>
      </w:pPr>
      <w:r>
        <w:t>8. CONFESIONAL. A cargo de la demandada, por conducto de representante facultado, sobre hechos propios relativos al contrato, emisión del cargo, documentos de soporte y pagos, conforme a las reglas del juicio oral mercantil.</w:t>
      </w:r>
    </w:p>
    <w:p>
      <w:pPr>
        <w:jc w:val="both"/>
      </w:pPr>
      <w:r>
        <w:t>9. PRUEBA ELECTRÓNICA. [CORREOS, MENSAJES O ARCHIVOS], identificando emisor, fecha, integridad, ubicación y medios para su consulta. Se relaciona con [HECHOS] y se ofrece conforme a los artículos 1205 y 1298-A del Código de Comercio y demás aplicables.</w:t>
      </w:r>
    </w:p>
    <w:p>
      <w:pPr>
        <w:jc w:val="both"/>
      </w:pPr>
      <w:r>
        <w:t>10. INSTRUMENTAL Y PRESUNCIONAL. En cuanto deriven de las actuaciones y hechos demostrados y favorezcan mis pretensiones.</w:t>
      </w:r>
    </w:p>
    <w:p>
      <w:pPr>
        <w:pStyle w:val="Heading1"/>
        <w:keepNext/>
        <w:spacing w:before="200"/>
        <w:jc w:val="center"/>
      </w:pPr>
      <w:r>
        <w:rPr>
          <w:b/>
        </w:rPr>
        <w:t>VI SOLICITUD CAUTELAR OPCIONAL</w:t>
      </w:r>
    </w:p>
    <w:p>
      <w:pPr>
        <w:jc w:val="both"/>
      </w:pPr>
      <w:r>
        <w:t>[Conservar este apartado solo después de identificar el fundamento procesal vigente y la jurisprudencia aplicable al órgano elegido. Los artículos 1168 y siguientes del Código de Comercio no autorizan automáticamente toda medida de mantenimiento o reconexión. La supletoriedad del artículo 1054 exige verificar las disposiciones transitorias y la vigencia del régimen procesal federal correspondiente. No copiar una suspensión propia del amparo.]</w:t>
      </w:r>
    </w:p>
    <w:p>
      <w:pPr>
        <w:jc w:val="both"/>
      </w:pPr>
      <w:r>
        <w:t>Con fundamento en [DISPOSICIÓN PROCESAL Y CRITERIO CONCRETOS QUE PERMITAN LA MEDIDA], solicito que, mientras se resuelve el juicio, la demandada se abstenga de interrumpir el suministro exclusivamente por el cargo [FOLIO], manteniéndose las obligaciones de pago de consumos ordinarios procedentes. [Si el suministro ya fue cortado, sustituir por la medida de restablecimiento que sea jurídicamente admisible y justificar sus efectos.]</w:t>
      </w:r>
    </w:p>
    <w:p>
      <w:pPr>
        <w:jc w:val="both"/>
      </w:pPr>
      <w:r>
        <w:t>La apariencia de mi derecho se sustenta en [CONTRATO, AVISO Y DEFECTO DOCUMENTADO]. El riesgo por la demora consiste en [FECHA DE CORTE, AVISO Y AFECTACIÓN CONCRETA]. La medida es proporcional porque [RAZONES], no resuelve definitivamente la existencia del adeudo y permite conservar las garantías que determine el juzgado. Ofrezco constituir la garantía que resulte legalmente exigible en la modalidad y cuantía fijadas judicialmente, sin asumir que el cargo entero deba depositarse en todos los casos.</w:t>
      </w:r>
    </w:p>
    <w:p>
      <w:pPr>
        <w:jc w:val="both"/>
      </w:pPr>
      <w:r>
        <w:t>La simple presentación de esta demanda no suspende el cobro ni el corte. Solicito pronunciamiento expreso sobre la medida y sus condiciones de eficacia.</w:t>
      </w:r>
    </w:p>
    <w:p>
      <w:pPr>
        <w:pStyle w:val="Heading1"/>
        <w:keepNext/>
        <w:spacing w:before="200"/>
        <w:jc w:val="center"/>
      </w:pPr>
      <w:r>
        <w:rPr>
          <w:b/>
        </w:rPr>
        <w:t>VII PUNTOS PETITORIOS</w:t>
      </w:r>
    </w:p>
    <w:p>
      <w:pPr>
        <w:jc w:val="both"/>
      </w:pPr>
      <w:r>
        <w:rPr>
          <w:b/>
        </w:rPr>
        <w:t xml:space="preserve">PRIMERO. </w:t>
      </w:r>
      <w:r>
        <w:t>Tenerme por presentado con esta demanda, documentos y copias, por acreditada mi personalidad y por señalado el domicilio y autorizaciones procesales.</w:t>
      </w:r>
    </w:p>
    <w:p>
      <w:pPr>
        <w:jc w:val="both"/>
      </w:pPr>
      <w:r>
        <w:rPr>
          <w:b/>
        </w:rPr>
        <w:t xml:space="preserve">SEGUNDO. </w:t>
      </w:r>
      <w:r>
        <w:t>Admitir la demanda en la vía oral mercantil, con la competencia debidamente sustentada, y emplazar a la Comisión Federal de Electricidad en el domicilio indicado.</w:t>
      </w:r>
    </w:p>
    <w:p>
      <w:pPr>
        <w:jc w:val="both"/>
      </w:pPr>
      <w:r>
        <w:rPr>
          <w:b/>
        </w:rPr>
        <w:t xml:space="preserve">TERCERO. </w:t>
      </w:r>
      <w:r>
        <w:t>Admitir las pruebas pertinentes, requerir los documentos identificados y señalar las audiencias correspondientes.</w:t>
      </w:r>
    </w:p>
    <w:p>
      <w:pPr>
        <w:jc w:val="both"/>
      </w:pPr>
      <w:r>
        <w:rPr>
          <w:b/>
        </w:rPr>
        <w:t xml:space="preserve">CUARTO. </w:t>
      </w:r>
      <w:r>
        <w:t>[Si se conserva el apartado cautelar.] Resolver la solicitud cautelar conforme a su fundamento específico, fijando garantía y demás condiciones que legalmente procedan.</w:t>
      </w:r>
    </w:p>
    <w:p>
      <w:pPr>
        <w:jc w:val="both"/>
      </w:pPr>
      <w:r>
        <w:rPr>
          <w:b/>
        </w:rPr>
        <w:t xml:space="preserve">QUINTO. </w:t>
      </w:r>
      <w:r>
        <w:t>Dictar sentencia que declare improcedente el cargo controvertido y condene a su cancelación y a las demás prestaciones efectivamente procedentes, según los hechos acreditados; resolver las costas conforme a los supuestos legales.</w:t>
      </w:r>
    </w:p>
    <w:p>
      <w:pPr>
        <w:keepNext/>
        <w:jc w:val="center"/>
      </w:pPr>
      <w:r>
        <w:t>PROTESTO LO NECESARIO</w:t>
      </w:r>
    </w:p>
    <w:p>
      <w:pPr>
        <w:keepNext/>
        <w:jc w:val="center"/>
      </w:pPr>
      <w:r>
        <w:t>[LUGAR], [DÍA] DE [MES] DE [AÑO]</w:t>
      </w:r>
    </w:p>
    <w:p>
      <w:pPr>
        <w:keepNext w:val="0"/>
        <w:keepLines/>
        <w:spacing w:before="360"/>
        <w:jc w:val="center"/>
      </w:pPr>
      <w:r>
        <w:t>____________________________________</w:t>
        <w:br/>
        <w:t>[NOMBRE Y FIRMA DEL ACTOR O REPRESENTANTE]</w:t>
      </w:r>
    </w:p>
    <w:p>
      <w:pPr>
        <w:pStyle w:val="Heading1"/>
        <w:keepNext/>
        <w:spacing w:before="200"/>
        <w:jc w:val="center"/>
      </w:pPr>
      <w:r>
        <w:rPr>
          <w:b/>
        </w:rPr>
        <w:t>ANEXOS</w:t>
      </w:r>
    </w:p>
    <w:p>
      <w:pPr>
        <w:keepLines/>
        <w:jc w:val="left"/>
      </w:pPr>
      <w:r>
        <w:t>1. Documentos de personalidad y representación, si corresponden.</w:t>
        <w:br/>
        <w:t>2. Contrato y recibos que vinculen al actor con el servicio.</w:t>
        <w:br/>
        <w:t>3. Aviso del cargo y documentos de revisión disponibles.</w:t>
        <w:br/>
        <w:t>4. Pagos, solicitudes de información y respuestas.</w:t>
        <w:br/>
        <w:t>5. Aviso de corte y pruebas de urgencia, si se pide cautelar.</w:t>
        <w:br/>
        <w:t>6. Datos y documentación del perito, si se ofrece pericial.</w:t>
        <w:br/>
        <w:t>7. Copias para traslado y soportes probatorios necesarios.</w:t>
      </w:r>
    </w:p>
    <w:p>
      <w:pPr>
        <w:pStyle w:val="Heading1"/>
        <w:keepNext/>
        <w:pageBreakBefore/>
        <w:spacing w:before="200" w:after="80"/>
        <w:jc w:val="center"/>
      </w:pPr>
      <w:r>
        <w:rPr>
          <w:b/>
          <w:sz w:val="22"/>
        </w:rPr>
        <w:t>NOTA DE ADAPTACIÓN Y REFERENCIAS</w:t>
      </w:r>
    </w:p>
    <w:p>
      <w:pPr>
        <w:spacing w:after="80"/>
        <w:jc w:val="both"/>
      </w:pPr>
      <w:r>
        <w:rPr>
          <w:sz w:val="22"/>
        </w:rPr>
        <w:t>Modelo de acción contractual mercantil con cuantía determinada. Completar campos, retirar instrucciones, elegir prestaciones según cargo pagado o pendiente y verificar prescripción, contrato aplicable y competencia. Fuentes oficiales: Código de Comercio y Ley de la Empresa Pública del Estado, Comisión Federal de Electricidad, disponibles en www.diputados.gob.mx/LeyesBiblio; criterio de registro digital 2031995, disponible en el Semanario Judicial de la Federación. Revisado para elaboración el 17 de octubre de 2026.</w:t>
      </w:r>
    </w:p>
    <w:p>
      <w:pPr>
        <w:keepLines/>
        <w:spacing w:after="80"/>
        <w:jc w:val="left"/>
      </w:pPr>
      <w:r>
        <w:rPr>
          <w:sz w:val="22"/>
        </w:rPr>
        <w:br/>
        <w:t>Ejemplo práctico. Un recibo exige $8,500 y el usuario pagó para conservar el suministro. La revisión documentada identifica una duplicidad de $3,000. Se solicita devolver ese exceso y corregir la cuenta, no cancelar todo el consumo. Las cifras son ilustrativas; un aumento respecto de recibos anteriores no demuestra por sí solo que el cobro sea indebido. Si se controvierte la medición o la tarifa, debe acreditarse la causa concreta y ofrecerse la prueba técnica pertinente.</w:t>
      </w:r>
    </w:p>
    <w:p>
      <w:pPr>
        <w:spacing w:after="80"/>
        <w:jc w:val="both"/>
      </w:pPr>
      <w:r>
        <w:rPr>
          <w:sz w:val="22"/>
        </w:rPr>
        <w:t>Nota técnica. Distinguir importe facturado, importe pagado y exceso reclamado. Precisar cada recibo, período, kWh, tarifa, pagos y cargos duplicados. Suprimir los apartados de revisión técnica si no hubo visita ni ajuste. La devolución exige acreditar el desembolso y la razón por la que carecía de causa. No prometer que la demanda impide el corte: cualquier medida cautelar requiere fundamento específico y resolución judicial.</w:t>
      </w:r>
    </w:p>
    <w:sectPr w:rsidR="00FC693F" w:rsidRPr="0006063C" w:rsidSect="00034616">
      <w:footerReference w:type="default" r:id="rId9"/>
      <w:pgSz w:w="12240" w:h="15840"/>
      <w:pgMar w:top="1440" w:right="1440" w:bottom="1440" w:left="169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sz w:val="20"/>
      </w:rPr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4" w:lineRule="auto" w:after="100"/>
    </w:pPr>
    <w:rPr>
      <w:rFonts w:ascii="Times New Roman" w:hAnsi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Times New Roman" w:hAnsi="Times New Roman" w:eastAsia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Demanda mercantil contra CFE por cobro excesivo</dc:title>
  <dc:subject/>
  <dc:creator>Juriditec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