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DE DIVORCIO INCAUSADO CON ESPOSO DOMICILIADO EN EL EXTRANJERO</w:t>
      </w:r>
    </w:p>
    <w:p>
      <w:pPr>
        <w:keepLines/>
        <w:jc w:val="right"/>
      </w:pPr>
      <w:r>
        <w:t>[NOMBRE DE LA PROMOVENTE]</w:t>
        <w:br/>
        <w:t>Y</w:t>
        <w:br/>
        <w:t>[NOMBRE DEL CÓNYUGE]</w:t>
        <w:br/>
        <w:t>DIVORCIO INCAUSADO</w:t>
        <w:br/>
        <w:t>SOLICITUD INICIAL Y PROPUESTA DE CONVENIO</w:t>
      </w:r>
    </w:p>
    <w:p>
      <w:pPr>
        <w:keepNext/>
        <w:jc w:val="left"/>
      </w:pPr>
      <w:r>
        <w:rPr>
          <w:b/>
        </w:rPr>
        <w:t>C. JUEZ COMPETENTE EN MATERIA FAMILIAR</w:t>
        <w:br/>
        <w:t>DE [CIUDAD Y ENTIDAD FEDERATIVA], EN TURNO</w:t>
        <w:br/>
        <w:t>PRESENTE</w:t>
      </w:r>
    </w:p>
    <w:p>
      <w:pPr>
        <w:jc w:val="both"/>
      </w:pPr>
      <w:r>
        <w:t>[NOMBRE COMPLETO], por mi propio derecho, señalando como domicilio para recibir notificaciones [DOMICILIO], y designando como [REPRESENTANTE O PROFESIONISTA AUTORIZADO, SEGÚN EL RÉGIMEN PROCESAL] a [NOMBRE, CÉDULA Y DOCUMENTO DE REPRESENTACIÓN], comparezco y expongo:</w:t>
      </w:r>
    </w:p>
    <w:p>
      <w:pPr>
        <w:jc w:val="both"/>
      </w:pPr>
      <w:r>
        <w:t>Solicito la disolución del vínculo matrimonial que me une con [NOMBRE DEL ESPOSO], mediante divorcio incausado, por ser mi voluntad libre y definitiva no continuar casada. Mi cónyuge tiene su domicilio actual en [DOMICILIO COMPLETO EN EL PAÍS EXTRANJERO], por lo que solicito la tramitación del emplazamiento internacional que corresponda. Acompaño propuesta de convenio para regular las consecuencias del divorcio, sin afirmar que exista acuerdo de la otra parte.</w:t>
      </w:r>
    </w:p>
    <w:p>
      <w:pPr>
        <w:pStyle w:val="Heading1"/>
        <w:keepNext/>
        <w:spacing w:before="200"/>
        <w:jc w:val="center"/>
      </w:pPr>
      <w:r>
        <w:rPr>
          <w:b/>
        </w:rPr>
        <w:t>I PRETENSIONES</w:t>
      </w:r>
    </w:p>
    <w:p>
      <w:pPr>
        <w:jc w:val="both"/>
      </w:pPr>
      <w:r>
        <w:t>A. La disolución del matrimonio celebrado con [NOMBRE] el [FECHA], inscrito en el acta [NÚMERO], libro [NÚMERO], de la Oficialía [NÚMERO], en [MUNICIPIO Y ENTIDAD O PAÍS], sin necesidad de atribuir ni acreditar una causa de ruptura.</w:t>
      </w:r>
    </w:p>
    <w:p>
      <w:pPr>
        <w:jc w:val="both"/>
      </w:pPr>
      <w:r>
        <w:t>B. La tramitación de la comunicación judicial internacional necesaria para emplazar a mi cónyuge en su domicilio extranjero, con las copias, formularios, traducciones y constancias requeridas por el instrumento y el Estado de destino aplicables.</w:t>
      </w:r>
    </w:p>
    <w:p>
      <w:pPr>
        <w:jc w:val="both"/>
      </w:pPr>
      <w:r>
        <w:t>C. La recepción y traslado de la propuesta de convenio que se adjunta, para su examen y la resolución de los puntos acordados y controvertidos conforme al procedimiento vigente, sin condicionar indebidamente la disolución al consentimiento del esposo ni a un acuerdo integral sobre sus consecuencias.</w:t>
      </w:r>
    </w:p>
    <w:p>
      <w:pPr>
        <w:jc w:val="both"/>
      </w:pPr>
      <w:r>
        <w:t>D. [SI PROCEDE] La adopción de las medidas provisionales de [ALIMENTOS, GUARDA Y CUSTODIA, USO DE VIVIENDA O PROTECCIÓN], sustentadas en los hechos y pruebas específicos que se exponen, y dentro de la competencia de este juzgado.</w:t>
      </w:r>
    </w:p>
    <w:p>
      <w:pPr>
        <w:jc w:val="both"/>
      </w:pPr>
      <w:r>
        <w:t>E. Una vez que la resolución tenga la firmeza y requisitos exigidos, la expedición de copias certificadas y el envío del oficio al Registro Civil competente para la anotación del divorcio, si el acta se encuentra registrada en México. [SI EL MATRIMONIO SE REGISTRÓ EN EL EXTRANJERO, PRECISAR LA INSCRIPCIÓN MEXICANA EXISTENTE Y EL TRÁMITE REGISTRAL QUE CORRESPONDA].</w:t>
      </w:r>
    </w:p>
    <w:p>
      <w:pPr>
        <w:pStyle w:val="Heading1"/>
        <w:keepNext/>
        <w:spacing w:before="200"/>
        <w:jc w:val="center"/>
      </w:pPr>
      <w:r>
        <w:rPr>
          <w:b/>
        </w:rPr>
        <w:t>II COMPETENCIA Y RÉGIMEN PROCESAL</w:t>
      </w:r>
    </w:p>
    <w:p>
      <w:pPr>
        <w:jc w:val="both"/>
      </w:pPr>
      <w:r>
        <w:t>La competencia de este juzgado se sustenta en [REGLA TERRITORIAL E INTERNACIONAL APLICABLE], pues [HECHOS QUE LA ACTUALIZAN: ÚLTIMO DOMICILIO CONYUGAL, RESIDENCIA Y OTROS FACTORES LEGALMENTE RELEVANTES]. Se acredita con [DOCUMENTOS]. El hecho de residir yo en esta ciudad no se invoca como fundamento único o automático de competencia.</w:t>
      </w:r>
    </w:p>
    <w:p>
      <w:pPr>
        <w:jc w:val="both"/>
      </w:pPr>
      <w:r>
        <w:t>El procedimiento aplicable es [NOMBRE DE LA VÍA Y ARTÍCULOS DEL CÓDIGO PROCESAL LOCAL VIGENTE / DEL CÓDIGO NACIONAL DE PROCEDIMIENTOS CIVILES Y FAMILIARES, SI YA ENTRÓ EN VIGOR PARA ESTA MATERIA Y LOCALIDAD]. Se identifica como fundamento sustantivo el [CÓDIGO CIVIL O FAMILIAR DE LA ENTIDAD, ARTÍCULOS SOBRE DIVORCIO Y CONVENIO]. Estos datos deberán precisarse antes de presentar el escrito; la entrada en vigor del Código Nacional depende de la declaratoria y del calendario aplicables.</w:t>
      </w:r>
    </w:p>
    <w:p>
      <w:pPr>
        <w:pStyle w:val="Heading1"/>
        <w:keepNext/>
        <w:spacing w:before="200"/>
        <w:jc w:val="center"/>
      </w:pPr>
      <w:r>
        <w:rPr>
          <w:b/>
        </w:rPr>
        <w:t>III HECHOS</w:t>
      </w:r>
    </w:p>
    <w:p>
      <w:pPr>
        <w:jc w:val="both"/>
      </w:pPr>
      <w:r>
        <w:rPr>
          <w:b/>
        </w:rPr>
        <w:t xml:space="preserve">PRIMERO. </w:t>
      </w:r>
      <w:r>
        <w:t>El [FECHA], el señor [NOMBRE] y la suscrita contrajimos matrimonio en [LUGAR], bajo el régimen de [SEPARACIÓN DE BIENES / SOCIEDAD CONYUGAL / RÉGIMEN EXTRANJERO, CON SU DOCUMENTO]. Acompaño el acta y [CAPITULACIONES, SI EXISTEN]. Si el documento fue expedido fuera de México, se acompaña [APOSTILLA O LEGALIZACIÓN, SALVO DISPENSA APLICABLE, Y TRADUCCIÓN CUANDO PROCEDA].</w:t>
      </w:r>
    </w:p>
    <w:p>
      <w:pPr>
        <w:jc w:val="both"/>
      </w:pPr>
      <w:r>
        <w:rPr>
          <w:b/>
        </w:rPr>
        <w:t xml:space="preserve">SEGUNDO. </w:t>
      </w:r>
      <w:r>
        <w:t>Nuestro último domicilio conyugal se ubicó en [DOMICILIO, PAÍS Y PERÍODO]. Actualmente resido en [DOMICILIO] desde [FECHA]. Estos datos se proporcionan para examinar competencia y las consecuencias del matrimonio, sin inventar residencia o domicilio para justificar el foro.</w:t>
      </w:r>
    </w:p>
    <w:p>
      <w:pPr>
        <w:jc w:val="both"/>
      </w:pPr>
      <w:r>
        <w:rPr>
          <w:b/>
        </w:rPr>
        <w:t xml:space="preserve">TERCERO. </w:t>
      </w:r>
      <w:r>
        <w:t>Mi esposo reside en [PAÍS, ESTADO O PROVINCIA, CIUDAD, CALLE, NÚMERO, DEPARTAMENTO Y CÓDIGO POSTAL]. Conozco este domicilio por [FUENTE Y FECHA DE VERIFICACIÓN], según [DOCUMENTO]. Como datos complementarios de localización proporciono [TELÉFONO, CORREO O LUGAR DE TRABAJO], que no se ofrecen como sustituto automático del emplazamiento judicial.</w:t>
      </w:r>
    </w:p>
    <w:p>
      <w:pPr>
        <w:jc w:val="both"/>
      </w:pPr>
      <w:r>
        <w:rPr>
          <w:b/>
        </w:rPr>
        <w:t xml:space="preserve">CUARTO. </w:t>
      </w:r>
      <w:r>
        <w:t>Durante el matrimonio [NO PROCREAMOS NI ADOPTAMOS HIJOS / PROCREAMOS O ADOPTAMOS A NOMBRES, FECHAS DE NACIMIENTO Y EDADES]. [SI HAY HIJOS] Su residencia habitual es [LUGAR Y PAÍS], viven con [PERSONA] y actualmente reciben cuidados y aportaciones de [DESCRIPCIÓN]. Acompaño las actas correspondientes. Los derechos de hijos menores o acreedores alimentarios no se renuncian mediante este escrito.</w:t>
      </w:r>
    </w:p>
    <w:p>
      <w:pPr>
        <w:jc w:val="both"/>
      </w:pPr>
      <w:r>
        <w:rPr>
          <w:b/>
        </w:rPr>
        <w:t xml:space="preserve">QUINTO. </w:t>
      </w:r>
      <w:r>
        <w:t>El régimen patrimonial, bienes y deudas relevantes son [DESCRIBIR O DECLARAR LA INEXISTENCIA REAL]. Los bienes ubicados en el extranjero son [IDENTIFICACIÓN Y TITULARIDAD]. Se informa de [PROCESOS, CONVENIOS O RESOLUCIONES PREVIAS] en México o en otro país, para evitar decisiones incompatibles y determinar el alcance de la competencia judicial.</w:t>
      </w:r>
    </w:p>
    <w:p>
      <w:pPr>
        <w:jc w:val="both"/>
      </w:pPr>
      <w:r>
        <w:rPr>
          <w:b/>
        </w:rPr>
        <w:t xml:space="preserve">SEXTO. </w:t>
      </w:r>
      <w:r>
        <w:t>Es mi voluntad libre, expresa y definitiva disolver el vínculo matrimonial. No solicito que se declare culpable al esposo ni condiciono mi pretensión a la acreditación de abandono, violencia, infidelidad u otra causa. Las circunstancias adicionales sólo se relatan cuando sean relevantes para las medidas o consecuencias reclamadas.</w:t>
      </w:r>
    </w:p>
    <w:p>
      <w:pPr>
        <w:jc w:val="both"/>
      </w:pPr>
      <w:r>
        <w:rPr>
          <w:b/>
        </w:rPr>
        <w:t xml:space="preserve">SÉPTIMO. </w:t>
      </w:r>
      <w:r>
        <w:t>[SI SE SOLICITAN MEDIDAS] La necesidad de protección o alimentos deriva de [HECHOS CONCRETOS, NECESIDADES, INGRESOS, RIESGO Y FECHAS]. Los gastos mensuales son [RELACIÓN], los ingresos conocidos del obligado son [DATOS Y FUENTE] y los medios disponibles son [DOCUMENTOS]. No se solicita una medida urgente sin identificar su objeto y sustento.</w:t>
      </w:r>
    </w:p>
    <w:p>
      <w:pPr>
        <w:pStyle w:val="Heading1"/>
        <w:keepNext/>
        <w:spacing w:before="200"/>
        <w:jc w:val="center"/>
      </w:pPr>
      <w:r>
        <w:rPr>
          <w:b/>
        </w:rPr>
        <w:t>IV EMPLAZAMIENTO INTERNACIONAL</w:t>
      </w:r>
    </w:p>
    <w:p>
      <w:pPr>
        <w:jc w:val="both"/>
      </w:pPr>
      <w:r>
        <w:t>Solicito que el juzgado determine el instrumento aplicable entre México y [PAÍS DE DESTINO] y ordene la transmisión de la solicitud de emplazamiento a la autoridad competente, con respeto al derecho de defensa y a las declaraciones o reservas del Estado donde deba practicarse la diligencia.</w:t>
      </w:r>
    </w:p>
    <w:p>
      <w:pPr>
        <w:jc w:val="both"/>
      </w:pPr>
      <w:r>
        <w:t>Si resulta aplicable el Convenio de La Haya de 15 de noviembre de 1965 sobre notificación o traslado en el extranjero de documentos judiciales y extrajudiciales en materia civil o comercial, solicito se utilice el canal autorizado, preferentemente el de la autoridad central del Estado requerido, conforme a sus artículos 1 a 7. Deberá verificarse la vigencia del Convenio en la relación bilateral, la autoridad actual, el formulario, las copias y el idioma exigido. El artículo 3 dispensa legalización de la solicitud convencional; no se pide apostillar indiscriminadamente todo el paquete de emplazamiento.</w:t>
      </w:r>
    </w:p>
    <w:p>
      <w:pPr>
        <w:jc w:val="both"/>
      </w:pPr>
      <w:r>
        <w:t>Si ese Convenio no resulta aplicable, solicito se tramite el exhorto o carta rogatoria por el tratado, canal diplomático o mecanismo de cooperación judicial que corresponda, conforme a la legislación procesal vigente. Cuando sea aplicable el Código Nacional, se atenderá, entre otras disposiciones pertinentes, a sus artículos 1162 a 1168. Me obligo a aportar las traducciones y documentos que el juzgado ordene en los términos procedentes.</w:t>
      </w:r>
    </w:p>
    <w:p>
      <w:pPr>
        <w:jc w:val="both"/>
      </w:pPr>
      <w:r>
        <w:t>Solicito incluir la demanda, propuesta de convenio, anexos pertinentes, auto que ordene el traslado, plazo y forma para contestar, datos del expediente y autoridad requirente, así como los demás documentos necesarios. Pido se incorpore la constancia de diligenciación que indique fecha, lugar, método y destinatario, o el motivo de imposibilidad.</w:t>
      </w:r>
    </w:p>
    <w:p>
      <w:pPr>
        <w:jc w:val="both"/>
      </w:pPr>
      <w:r>
        <w:t>No solicito emplazamiento por edictos por el solo hecho de que mi esposo viva fuera de México. Si el domicilio resulta desconocido o la diligencia fracasa, deberá informarse el resultado, realizarse las investigaciones legalmente exigibles y dictarse resolución fundada sobre el mecanismo procedente. La rebeldía no se presume por la simple falta de respuesta a un mensaje particular.</w:t>
      </w:r>
    </w:p>
    <w:p>
      <w:pPr>
        <w:pStyle w:val="Heading1"/>
        <w:keepNext/>
        <w:spacing w:before="200"/>
        <w:jc w:val="center"/>
      </w:pPr>
      <w:r>
        <w:rPr>
          <w:b/>
        </w:rPr>
        <w:t>V DERECHO</w:t>
      </w:r>
    </w:p>
    <w:p>
      <w:pPr>
        <w:jc w:val="both"/>
      </w:pPr>
      <w:r>
        <w:t>La pretensión se sustenta en los artículos 1 y 4 de la Constitución Política de los Estados Unidos Mexicanos y en el derecho al libre desarrollo de la personalidad, conforme al criterio de la Primera Sala identificado como jurisprudencia 1a./J. 28/2015 (10a.), registro digital 2009591, relativo a la incompatibilidad constitucional de exigir causas para obtener la disolución del matrimonio. Esa libertad no elimina el emplazamiento ni los derechos alimentarios, patrimoniales o de los hijos.</w:t>
      </w:r>
    </w:p>
    <w:p>
      <w:pPr>
        <w:jc w:val="both"/>
      </w:pPr>
      <w:r>
        <w:t>Son aplicables [ARTÍCULOS DEL CÓDIGO CIVIL O FAMILIAR DE LA ENTIDAD] sobre divorcio, régimen patrimonial, alimentos y propuesta de convenio, y [ARTÍCULOS DEL ORDENAMIENTO PROCESAL EFECTIVAMENTE VIGENTE] sobre competencia, solicitud inicial, pruebas y comunicaciones internacionales. En el emplazamiento se observará el tratado vigente en la relación con el país de destino y sus requisitos particulares, así como los artículos 14 y 16 constitucionales.</w:t>
      </w:r>
    </w:p>
    <w:p>
      <w:pPr>
        <w:pStyle w:val="Heading1"/>
        <w:keepNext/>
        <w:spacing w:before="200"/>
        <w:jc w:val="center"/>
      </w:pPr>
      <w:r>
        <w:rPr>
          <w:b/>
        </w:rPr>
        <w:t>VI PRUEBAS</w:t>
      </w:r>
    </w:p>
    <w:p>
      <w:pPr>
        <w:jc w:val="both"/>
      </w:pPr>
      <w:r>
        <w:t>1. DOCUMENTAL PÚBLICA. Copia certificada del acta de matrimonio y [CAPITULACIONES O INSCRIPCIÓN MEXICANA], relacionadas con los hechos primero y quinto, para acreditar el vínculo y régimen patrimonial. Los documentos extranjeros cumplirán los requisitos de autenticidad y traducción efectivamente aplicables.</w:t>
      </w:r>
    </w:p>
    <w:p>
      <w:pPr>
        <w:jc w:val="both"/>
      </w:pPr>
      <w:r>
        <w:t>2. [SI HAY HIJOS] DOCUMENTALES PÚBLICAS. Actas de nacimiento o adopción de [NOMBRES], relacionadas con el hecho cuarto, para acreditar filiación y edad. Se acompañan documentos sobre residencia habitual y cuidados cuando sean pertinentes a las medidas solicitadas.</w:t>
      </w:r>
    </w:p>
    <w:p>
      <w:pPr>
        <w:jc w:val="both"/>
      </w:pPr>
      <w:r>
        <w:t>3. DOCUMENTALES SOBRE COMPETENCIA Y LOCALIZACIÓN. [IDENTIFICAR COMPROBANTES DE RESIDENCIA, ÚLTIMO DOMICILIO CONYUGAL Y DOMICILIO EXTRANJERO DEL ESPOSO]. Se relacionan con los hechos segundo y tercero, y permiten examinar competencia y preparar el emplazamiento. Una dirección antigua se identificará como tal.</w:t>
      </w:r>
    </w:p>
    <w:p>
      <w:pPr>
        <w:jc w:val="both"/>
      </w:pPr>
      <w:r>
        <w:t>4. [SI PROCEDE] DOCUMENTALES ECONÓMICAS Y PATRIMONIALES. [RECIBOS, ESTADOS DE CUENTA, ESCRITURAS, CONTRATOS Y COMPROBANTES DE GASTOS]. Se relacionan con los hechos cuarto, quinto y séptimo y respaldan alimentos, régimen patrimonial y las medidas específicas; no se ofrecen para probar una causa de divorcio.</w:t>
      </w:r>
    </w:p>
    <w:p>
      <w:pPr>
        <w:jc w:val="both"/>
      </w:pPr>
      <w:r>
        <w:t>5. INSTRUMENTAL DE ACTUACIONES Y PRESUNCIONAL LEGAL Y HUMANA. En cuanto procedan y deriven de hechos acreditados. Se relacionan con las pretensiones y antecedentes expuestos, sin sustituir la prueba documental del matrimonio ni acreditar por sí solas ingresos o bienes desconocidos.</w:t>
      </w:r>
    </w:p>
    <w:p>
      <w:pPr>
        <w:pStyle w:val="Heading1"/>
        <w:keepNext/>
        <w:spacing w:before="200"/>
        <w:jc w:val="center"/>
      </w:pPr>
      <w:r>
        <w:rPr>
          <w:b/>
        </w:rPr>
        <w:t>VII PUNTOS PETITORIOS</w:t>
      </w:r>
    </w:p>
    <w:p>
      <w:pPr>
        <w:jc w:val="both"/>
      </w:pPr>
      <w:r>
        <w:rPr>
          <w:b/>
        </w:rPr>
        <w:t xml:space="preserve">PRIMERO. </w:t>
      </w:r>
      <w:r>
        <w:t>Tenerme por presentada con esta solicitud, documentos y propuesta de convenio, y reconocer el domicilio y representación en los alcances legalmente acreditados.</w:t>
      </w:r>
    </w:p>
    <w:p>
      <w:pPr>
        <w:jc w:val="both"/>
      </w:pPr>
      <w:r>
        <w:rPr>
          <w:b/>
        </w:rPr>
        <w:t xml:space="preserve">SEGUNDO. </w:t>
      </w:r>
      <w:r>
        <w:t>Admitir el procedimiento de divorcio incausado conforme al ordenamiento vigente y verificar la competencia territorial e internacional.</w:t>
      </w:r>
    </w:p>
    <w:p>
      <w:pPr>
        <w:jc w:val="both"/>
      </w:pPr>
      <w:r>
        <w:rPr>
          <w:b/>
        </w:rPr>
        <w:t xml:space="preserve">TERCERO. </w:t>
      </w:r>
      <w:r>
        <w:t>Ordenar el emplazamiento del esposo en [PAÍS], mediante el instrumento y canal legalmente aplicables, con traslado de los documentos pertinentes y respeto al plazo de defensa.</w:t>
      </w:r>
    </w:p>
    <w:p>
      <w:pPr>
        <w:jc w:val="both"/>
      </w:pPr>
      <w:r>
        <w:rPr>
          <w:b/>
        </w:rPr>
        <w:t xml:space="preserve">CUARTO. </w:t>
      </w:r>
      <w:r>
        <w:t>Resolver las medidas provisionales que hayan sido solicitadas y justificadas, dentro de la competencia de este órgano judicial.</w:t>
      </w:r>
    </w:p>
    <w:p>
      <w:pPr>
        <w:jc w:val="both"/>
      </w:pPr>
      <w:r>
        <w:rPr>
          <w:b/>
        </w:rPr>
        <w:t xml:space="preserve">QUINTO. </w:t>
      </w:r>
      <w:r>
        <w:t>Cumplidas las etapas y garantías procedentes, decretar la disolución del matrimonio por mi voluntad de no continuar casada, sin exigir expresión de causa ni acuerdo total sobre las consecuencias; resolver o dar el trámite legal correspondiente a los puntos del convenio.</w:t>
      </w:r>
    </w:p>
    <w:p>
      <w:pPr>
        <w:jc w:val="both"/>
      </w:pPr>
      <w:r>
        <w:rPr>
          <w:b/>
        </w:rPr>
        <w:t xml:space="preserve">SEXTO. </w:t>
      </w:r>
      <w:r>
        <w:t>Una vez satisfechos los requisitos de firmeza y registro, expedir copias certificadas y librar el oficio de anotación al Registro Civil que corresponda.</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 LA PROMOVENTE]</w:t>
      </w:r>
    </w:p>
    <w:p>
      <w:pPr>
        <w:pStyle w:val="Heading1"/>
        <w:keepNext/>
        <w:spacing w:before="200"/>
        <w:jc w:val="center"/>
      </w:pPr>
      <w:r>
        <w:rPr>
          <w:b/>
        </w:rPr>
        <w:t>PROPUESTA DE CONVENIO</w:t>
      </w:r>
    </w:p>
    <w:p>
      <w:pPr>
        <w:jc w:val="both"/>
      </w:pPr>
      <w:r>
        <w:t>Esta propuesta la formula unilateralmente [NOMBRE]. Su presentación no implica aceptación del esposo y queda sujeta al control judicial, a la legislación sustantiva aplicable y al interés superior de los hijos. Suprimir las cláusulas que no correspondan y completar las restantes.</w:t>
      </w:r>
    </w:p>
    <w:p>
      <w:pPr>
        <w:jc w:val="both"/>
      </w:pPr>
      <w:r>
        <w:t>PRIMERA. HIJOS Y CUIDADOS. [NO HAY HIJOS / EXISTEN LOS HIJOS IDENTIFICADOS EN EL HECHO CUARTO]. Se propone que la guarda y custodia de [NOMBRES] sea ejercida por [PERSONA], con residencia habitual en [LUGAR]. La patria potestad se regirá por la ley y las decisiones judiciales; no se solicita su pérdida por el mero divorcio o por residencia en el extranjero.</w:t>
      </w:r>
    </w:p>
    <w:p>
      <w:pPr>
        <w:jc w:val="both"/>
      </w:pPr>
      <w:r>
        <w:t>SEGUNDA. CONVIVENCIA. [SI PROCEDE] Se propone comunicación por videollamada [DÍAS, HORAS Y ZONA HORARIA], y convivencia presencial [PERÍODOS, LUGARES Y SUPERVISIÓN SI SE JUSTIFICA]. Los viajes internacionales, pasaportes, autorizaciones, gastos y entrega se regularán expresamente [CONDICIONES]. La cláusula no autoriza traslados unilaterales ni modifica por sí sola la residencia habitual.</w:t>
      </w:r>
    </w:p>
    <w:p>
      <w:pPr>
        <w:jc w:val="both"/>
      </w:pPr>
      <w:r>
        <w:t>TERCERA. ALIMENTOS DE LOS HIJOS. [SI PROCEDE] Se propone aportación de [MONTO Y MONEDA / PORCENTAJE CON BASE PRECISA], pagadera [FECHA Y MEDIO], con actualización [MECANISMO] y garantía [TIPO]. Precisar gastos extraordinarios, salud y educación [REGLAS], así como conversión monetaria y comisiones de remesa [CRITERIO]. La ejecución en el extranjero requerirá el mecanismo legal correspondiente.</w:t>
      </w:r>
    </w:p>
    <w:p>
      <w:pPr>
        <w:jc w:val="both"/>
      </w:pPr>
      <w:r>
        <w:t>CUARTA. ALIMENTOS ENTRE CÓNYUGES. [NO SE SOLICITAN EN ESTE MOMENTO POR LAS CIRCUNSTANCIAS DESCRITAS / SE SOLICITAN A FAVOR DE NOMBRE, POR MONTO, PLAZO Y BASE LEGAL]. La procedencia y duración dependerán de las necesidades, posibilidades y legislación aplicable; no se formula renuncia genérica a derechos irrenunciables.</w:t>
      </w:r>
    </w:p>
    <w:p>
      <w:pPr>
        <w:jc w:val="both"/>
      </w:pPr>
      <w:r>
        <w:t>QUINTA. VIVIENDA Y BIENES DE USO FAMILIAR. Se propone [USO TEMPORAL, BENEFICIARIO, DURACIÓN Y RESPONSABILIDAD DE GASTOS], respecto del inmueble [IDENTIFICACIÓN Y TITULARIDAD]. El uso no se presenta como transferencia automática de propiedad y se respetan los derechos de terceros.</w:t>
      </w:r>
    </w:p>
    <w:p>
      <w:pPr>
        <w:jc w:val="both"/>
      </w:pPr>
      <w:r>
        <w:t>SEXTA. RÉGIMEN PATRIMONIAL. [SEPARACIÓN DE BIENES: IDENTIFICAR BIENES PROPIOS Y COPROPIEDADES / SOCIEDAD CONYUGAL: ANEXAR INVENTARIO, ACTIVOS, PASIVOS, ADMINISTRACIÓN Y PROPUESTA DE LIQUIDACIÓN]. Los bienes en el extranjero y la actuación ante registros o tribunales de otro país se sujetarán a sus reglas y a los mecanismos de reconocimiento pertinentes. No se adjudican bienes sin identificación ni se liberan deudas frente a acreedores que no participan.</w:t>
      </w:r>
    </w:p>
    <w:p>
      <w:pPr>
        <w:jc w:val="both"/>
      </w:pPr>
      <w:r>
        <w:t>SÉPTIMA. COMPENSACIÓN. [SI SE RECLAMA] Se propone [PRESTACIÓN Y MONTO O BASE], por [TRABAJO DOMÉSTICO, CUIDADOS Y HECHOS QUE SATISFACEN LA NORMA LOCAL]. La compensación patrimonial y la pensión compensatoria deben distinguirse y justificarse conforme a su régimen; no se reclama automáticamente un cincuenta por ciento por el solo divorcio.</w:t>
      </w:r>
    </w:p>
    <w:p>
      <w:pPr>
        <w:jc w:val="both"/>
      </w:pPr>
      <w:r>
        <w:t>OCTAVA. DIFERENCIAS. Las cláusulas aceptadas se someterán a aprobación judicial. Los puntos controvertidos seguirán el procedimiento que determine la ley, sin que el desacuerdo sea una negativa al derecho a disolver el vínculo.</w:t>
      </w:r>
    </w:p>
    <w:p>
      <w:pPr>
        <w:keepNext w:val="0"/>
        <w:keepLines/>
        <w:spacing w:before="360"/>
        <w:jc w:val="center"/>
      </w:pPr>
      <w:r>
        <w:t>____________________________________</w:t>
        <w:br/>
        <w:t>[NOMBRE Y FIRMA DE QUIEN PROPONE]</w:t>
      </w:r>
    </w:p>
    <w:p>
      <w:pPr>
        <w:pStyle w:val="Heading1"/>
        <w:keepNext/>
        <w:spacing w:before="200"/>
        <w:jc w:val="center"/>
      </w:pPr>
      <w:r>
        <w:rPr>
          <w:b/>
        </w:rPr>
        <w:t>ANEXOS</w:t>
      </w:r>
    </w:p>
    <w:p>
      <w:pPr>
        <w:keepLines/>
        <w:jc w:val="left"/>
      </w:pPr>
      <w:r>
        <w:t>1. Acta de matrimonio y capitulaciones, si existen.</w:t>
        <w:br/>
        <w:t>2. Actas de hijos y constancias pertinentes, si existen.</w:t>
        <w:br/>
        <w:t>3. Documentos de competencia, residencia y domicilio extranjero.</w:t>
        <w:br/>
        <w:t>4. Pruebas de alimentos, bienes y medidas efectivamente solicitadas.</w:t>
        <w:br/>
        <w:t>5. Propuesta de convenio e inventario, según corresponda.</w:t>
        <w:br/>
        <w:t>6. Documentos de representación y copias necesarias para traslado.</w:t>
        <w:br/>
        <w:t>7. Traducciones, apostilla o legalización sólo cuando sean exigibles, y formularios internacionales del instrumento aplicable.</w:t>
      </w:r>
    </w:p>
    <w:p>
      <w:pPr>
        <w:pStyle w:val="Heading1"/>
        <w:keepNext/>
        <w:pageBreakBefore/>
        <w:spacing w:before="200" w:after="80"/>
        <w:jc w:val="center"/>
      </w:pPr>
      <w:r>
        <w:rPr>
          <w:b/>
          <w:sz w:val="22"/>
        </w:rPr>
        <w:t>GUÍA PARA ADAPTAR EL MODELO</w:t>
      </w:r>
    </w:p>
    <w:p>
      <w:pPr>
        <w:spacing w:after="80"/>
        <w:jc w:val="both"/>
      </w:pPr>
      <w:r>
        <w:rPr>
          <w:sz w:val="22"/>
        </w:rPr>
        <w:t>Explicación jurídica. La residencia del esposo en otro país no impide por sí sola el divorcio incausado ante un juzgado mexicano competente. La voluntad de una persona puede sustentar la disolución, pero debe respetarse el procedimiento y el derecho de defensa. El desacuerdo sobre alimentos o bienes requiere el trámite correspondiente.</w:t>
      </w:r>
    </w:p>
    <w:p>
      <w:pPr>
        <w:spacing w:after="80"/>
        <w:jc w:val="both"/>
      </w:pPr>
      <w:r>
        <w:rPr>
          <w:sz w:val="22"/>
        </w:rPr>
        <w:t>Datos indispensables. Precisar entidad mexicana, lugar de matrimonio, último domicilio conyugal, país y dirección actual del esposo, hijos y residencia habitual, régimen patrimonial, bienes y procesos previos. Como no se proporcionaron, el formato conserva campos para completar y no afirma que cualquier juzgado mexicano sea competente.</w:t>
      </w:r>
    </w:p>
    <w:p>
      <w:pPr>
        <w:spacing w:after="80"/>
        <w:jc w:val="both"/>
      </w:pPr>
      <w:r>
        <w:rPr>
          <w:sz w:val="22"/>
        </w:rPr>
        <w:t>Ejemplo didáctico. Una mujer cuyo matrimonio y último domicilio conyugal se ubican en una entidad mexicana solicita el divorcio mientras el esposo tiene una dirección conocida en otro país. El juzgado verifica competencia y régimen procesal, recibe la propuesta de convenio y ordena el emplazamiento conforme al tratado aplicable. Vivir fuera de México no convierte al esposo en persona de domicilio desconocido.</w:t>
      </w:r>
    </w:p>
    <w:p>
      <w:pPr>
        <w:spacing w:after="80"/>
        <w:jc w:val="both"/>
      </w:pPr>
      <w:r>
        <w:rPr>
          <w:sz w:val="22"/>
        </w:rPr>
        <w:t>Nota técnica. Verificar la declaratoria de vigencia del Código Nacional para la entidad, materia y fecha; no mezclar indiscriminadamente reglas nacionales y locales. Verificar en HCCH la relación convencional, reservas y autoridad del país receptor: las reservas mexicanas para notificaciones recibidas en México no determinan por sí solas cómo emplazar en el extranjero. No dar por válido un correo, WhatsApp, envío postal o aviso al consulado sin sustento y autorización judicial aplicables.</w:t>
      </w:r>
    </w:p>
    <w:p>
      <w:pPr>
        <w:spacing w:after="80"/>
        <w:jc w:val="both"/>
      </w:pPr>
      <w:r>
        <w:rPr>
          <w:sz w:val="22"/>
        </w:rPr>
        <w:t>Alcance internacional. La sentencia mexicana puede necesitar reconocimiento o registro en el país extranjero. La competencia para custodia, alimentos, ejecución o inmuebles extranjeros requiere análisis propio; el divorcio no resuelve automáticamente todos esos temas. No prometer un plazo fijo de resolución cuando depende del emplazamiento internacional.</w:t>
      </w:r>
    </w:p>
    <w:p>
      <w:pPr>
        <w:spacing w:after="80"/>
        <w:jc w:val="both"/>
      </w:pPr>
      <w:r>
        <w:rPr>
          <w:sz w:val="22"/>
        </w:rPr>
        <w:t>Fuentes oficiales consultadas el 10 de octubre de 2026. Código Nacional de Procedimientos Civiles y Familiares, reforma DOF 15 de enero de 2026 y régimen transitorio: https://www.diputados.gob.mx/LeyesBiblio/pdf/CNPCF.pdf. Convenio de La Haya de 1965 y datos de sus Estados: https://www.hcch.net/en/instruments/conventions/full-text/?cid=17. Jurisprudencia sobre divorcio y libre desarrollo de la personalidad: https://sjf2.scjn.gob.mx/detalle/tesis/2009591. Agregar la legislación sustantiva y procesal oficial de la entidad elegida antes de utilizar el modelo.</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de divorcio incausado con esposo domiciliado en el extranjero</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